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02" w:rsidRDefault="00321602" w:rsidP="007C3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26"/>
        <w:gridCol w:w="3096"/>
      </w:tblGrid>
      <w:tr w:rsidR="00332F16" w:rsidTr="00AE54EF">
        <w:tc>
          <w:tcPr>
            <w:tcW w:w="3379" w:type="dxa"/>
          </w:tcPr>
          <w:p w:rsidR="00332F16" w:rsidRPr="009D32B5" w:rsidRDefault="00332F16" w:rsidP="00AE54EF">
            <w:pPr>
              <w:rPr>
                <w:rFonts w:ascii="Times New Roman" w:hAnsi="Times New Roman"/>
                <w:sz w:val="24"/>
                <w:szCs w:val="24"/>
              </w:rPr>
            </w:pPr>
            <w:r w:rsidRPr="009D32B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32F16" w:rsidRPr="009D32B5" w:rsidRDefault="00332F16" w:rsidP="00AE54EF">
            <w:pPr>
              <w:rPr>
                <w:rFonts w:ascii="Times New Roman" w:hAnsi="Times New Roman"/>
                <w:sz w:val="24"/>
                <w:szCs w:val="24"/>
              </w:rPr>
            </w:pPr>
            <w:r w:rsidRPr="009D32B5">
              <w:rPr>
                <w:rFonts w:ascii="Times New Roman" w:hAnsi="Times New Roman"/>
                <w:sz w:val="24"/>
                <w:szCs w:val="24"/>
              </w:rPr>
              <w:t>Управляющим советом</w:t>
            </w:r>
          </w:p>
          <w:p w:rsidR="00332F16" w:rsidRPr="009D32B5" w:rsidRDefault="009D32B5" w:rsidP="00AE54EF">
            <w:pPr>
              <w:rPr>
                <w:rFonts w:ascii="Times New Roman" w:hAnsi="Times New Roman"/>
                <w:sz w:val="24"/>
                <w:szCs w:val="24"/>
              </w:rPr>
            </w:pPr>
            <w:r w:rsidRPr="009D32B5">
              <w:rPr>
                <w:rFonts w:ascii="Times New Roman" w:hAnsi="Times New Roman"/>
                <w:sz w:val="24"/>
                <w:szCs w:val="24"/>
              </w:rPr>
              <w:t>(протокол № 1 от 26.08.2024</w:t>
            </w:r>
            <w:r w:rsidR="00332F16" w:rsidRPr="009D32B5">
              <w:rPr>
                <w:rFonts w:ascii="Times New Roman" w:hAnsi="Times New Roman"/>
                <w:sz w:val="24"/>
                <w:szCs w:val="24"/>
              </w:rPr>
              <w:t>г.)</w:t>
            </w:r>
          </w:p>
        </w:tc>
        <w:tc>
          <w:tcPr>
            <w:tcW w:w="3379" w:type="dxa"/>
          </w:tcPr>
          <w:p w:rsidR="00332F16" w:rsidRPr="009D32B5" w:rsidRDefault="00332F16" w:rsidP="00AE54EF">
            <w:pPr>
              <w:rPr>
                <w:rFonts w:ascii="Times New Roman" w:hAnsi="Times New Roman"/>
                <w:sz w:val="24"/>
                <w:szCs w:val="24"/>
              </w:rPr>
            </w:pPr>
            <w:r w:rsidRPr="009D32B5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332F16" w:rsidRPr="009D32B5" w:rsidRDefault="00332F16" w:rsidP="00AE54EF">
            <w:pPr>
              <w:rPr>
                <w:rFonts w:ascii="Times New Roman" w:hAnsi="Times New Roman"/>
                <w:sz w:val="24"/>
                <w:szCs w:val="24"/>
              </w:rPr>
            </w:pPr>
            <w:r w:rsidRPr="009D32B5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332F16" w:rsidRPr="009D32B5" w:rsidRDefault="00332F16" w:rsidP="00AE54EF">
            <w:pPr>
              <w:rPr>
                <w:rFonts w:ascii="Times New Roman" w:hAnsi="Times New Roman"/>
                <w:sz w:val="24"/>
                <w:szCs w:val="24"/>
              </w:rPr>
            </w:pPr>
            <w:r w:rsidRPr="009D32B5">
              <w:rPr>
                <w:rFonts w:ascii="Times New Roman" w:hAnsi="Times New Roman"/>
                <w:sz w:val="24"/>
                <w:szCs w:val="24"/>
              </w:rPr>
              <w:t>(</w:t>
            </w:r>
            <w:r w:rsidR="00DF2FCC" w:rsidRPr="009D32B5">
              <w:rPr>
                <w:rFonts w:ascii="Times New Roman" w:hAnsi="Times New Roman"/>
                <w:sz w:val="24"/>
              </w:rPr>
              <w:t>протокол № 1 от 26.08.2024</w:t>
            </w:r>
            <w:r w:rsidRPr="009D32B5">
              <w:rPr>
                <w:rFonts w:ascii="Times New Roman" w:hAnsi="Times New Roman"/>
                <w:sz w:val="24"/>
              </w:rPr>
              <w:t>г</w:t>
            </w:r>
            <w:r w:rsidR="00DF2FCC" w:rsidRPr="009D32B5">
              <w:rPr>
                <w:rFonts w:ascii="Times New Roman" w:hAnsi="Times New Roman"/>
                <w:sz w:val="24"/>
              </w:rPr>
              <w:t>.</w:t>
            </w:r>
            <w:r w:rsidRPr="009D32B5">
              <w:rPr>
                <w:rFonts w:ascii="Times New Roman" w:hAnsi="Times New Roman"/>
                <w:sz w:val="24"/>
              </w:rPr>
              <w:t>)</w:t>
            </w:r>
          </w:p>
          <w:p w:rsidR="00332F16" w:rsidRPr="009D32B5" w:rsidRDefault="00332F16" w:rsidP="00AE54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332F16" w:rsidRPr="009D32B5" w:rsidRDefault="00332F16" w:rsidP="00AE54EF">
            <w:pPr>
              <w:rPr>
                <w:rFonts w:ascii="Times New Roman" w:hAnsi="Times New Roman"/>
                <w:sz w:val="24"/>
                <w:szCs w:val="24"/>
              </w:rPr>
            </w:pPr>
            <w:r w:rsidRPr="009D32B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32F16" w:rsidRPr="009D32B5" w:rsidRDefault="008F1156" w:rsidP="008F1156">
            <w:pPr>
              <w:rPr>
                <w:rFonts w:ascii="Times New Roman" w:hAnsi="Times New Roman"/>
                <w:sz w:val="24"/>
                <w:szCs w:val="24"/>
              </w:rPr>
            </w:pPr>
            <w:r w:rsidRPr="009D32B5">
              <w:rPr>
                <w:rFonts w:ascii="Times New Roman" w:hAnsi="Times New Roman"/>
                <w:sz w:val="24"/>
                <w:szCs w:val="24"/>
              </w:rPr>
              <w:t>Приказ № 524 от 26.08.2024</w:t>
            </w:r>
            <w:r w:rsidR="00332F16" w:rsidRPr="009D32B5">
              <w:rPr>
                <w:rFonts w:ascii="Times New Roman" w:hAnsi="Times New Roman"/>
                <w:sz w:val="24"/>
                <w:szCs w:val="24"/>
              </w:rPr>
              <w:t>г.</w:t>
            </w:r>
            <w:r w:rsidRPr="009D3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7C3B92" w:rsidRDefault="007C3B92" w:rsidP="007C3B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2ED1" w:rsidRPr="00A03440" w:rsidRDefault="00E11D89" w:rsidP="007C3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4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74ADF" w:rsidRDefault="0010466E" w:rsidP="007C3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40">
        <w:rPr>
          <w:rFonts w:ascii="Times New Roman" w:hAnsi="Times New Roman" w:cs="Times New Roman"/>
          <w:b/>
          <w:sz w:val="24"/>
          <w:szCs w:val="24"/>
        </w:rPr>
        <w:t>о классах</w:t>
      </w:r>
      <w:r w:rsidR="00874ADF">
        <w:rPr>
          <w:rFonts w:ascii="Times New Roman" w:hAnsi="Times New Roman" w:cs="Times New Roman"/>
          <w:b/>
          <w:sz w:val="24"/>
          <w:szCs w:val="24"/>
        </w:rPr>
        <w:t xml:space="preserve"> с углубленным изучением отдельных учебных предметов</w:t>
      </w:r>
    </w:p>
    <w:p w:rsidR="00E11D89" w:rsidRPr="00A03440" w:rsidRDefault="007C3B92" w:rsidP="007C3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40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01430A">
        <w:rPr>
          <w:rFonts w:ascii="Times New Roman" w:hAnsi="Times New Roman" w:cs="Times New Roman"/>
          <w:b/>
          <w:sz w:val="24"/>
          <w:szCs w:val="24"/>
        </w:rPr>
        <w:t>А</w:t>
      </w:r>
      <w:r w:rsidR="008F1156">
        <w:rPr>
          <w:rFonts w:ascii="Times New Roman" w:hAnsi="Times New Roman" w:cs="Times New Roman"/>
          <w:b/>
          <w:sz w:val="24"/>
          <w:szCs w:val="24"/>
        </w:rPr>
        <w:t xml:space="preserve">ОУ МО г. </w:t>
      </w:r>
      <w:proofErr w:type="spellStart"/>
      <w:r w:rsidR="008F1156">
        <w:rPr>
          <w:rFonts w:ascii="Times New Roman" w:hAnsi="Times New Roman" w:cs="Times New Roman"/>
          <w:b/>
          <w:sz w:val="24"/>
          <w:szCs w:val="24"/>
        </w:rPr>
        <w:t>Нягани</w:t>
      </w:r>
      <w:proofErr w:type="spellEnd"/>
      <w:r w:rsidR="008F1156">
        <w:rPr>
          <w:rFonts w:ascii="Times New Roman" w:hAnsi="Times New Roman" w:cs="Times New Roman"/>
          <w:b/>
          <w:sz w:val="24"/>
          <w:szCs w:val="24"/>
        </w:rPr>
        <w:t xml:space="preserve"> «ОСШ №3</w:t>
      </w:r>
      <w:r w:rsidRPr="00A03440">
        <w:rPr>
          <w:rFonts w:ascii="Times New Roman" w:hAnsi="Times New Roman" w:cs="Times New Roman"/>
          <w:b/>
          <w:sz w:val="24"/>
          <w:szCs w:val="24"/>
        </w:rPr>
        <w:t>»</w:t>
      </w:r>
    </w:p>
    <w:p w:rsidR="000D6650" w:rsidRDefault="000D6650" w:rsidP="007C3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6EB" w:rsidRPr="00A03440" w:rsidRDefault="002F36EB" w:rsidP="007C3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89" w:rsidRPr="00A03440" w:rsidRDefault="007C3B92" w:rsidP="007C3B92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4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C3B92" w:rsidRPr="00A03440" w:rsidRDefault="007C3B92" w:rsidP="007C3B9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B92" w:rsidRPr="00A03440" w:rsidRDefault="00E11D89" w:rsidP="007C3B92">
      <w:pPr>
        <w:pStyle w:val="a4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440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</w:t>
      </w:r>
      <w:r w:rsidR="007C3B92" w:rsidRPr="00A03440">
        <w:rPr>
          <w:rFonts w:ascii="Times New Roman" w:hAnsi="Times New Roman" w:cs="Times New Roman"/>
          <w:sz w:val="24"/>
          <w:szCs w:val="24"/>
        </w:rPr>
        <w:t>о следующими нормативными правовыми актами:</w:t>
      </w:r>
    </w:p>
    <w:p w:rsidR="007C3B92" w:rsidRPr="00A03440" w:rsidRDefault="00DE7BF3" w:rsidP="007C3B92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11D89" w:rsidRPr="00A03440">
        <w:rPr>
          <w:rFonts w:ascii="Times New Roman" w:hAnsi="Times New Roman" w:cs="Times New Roman"/>
          <w:sz w:val="24"/>
          <w:szCs w:val="24"/>
        </w:rPr>
        <w:t xml:space="preserve">едеральным законом </w:t>
      </w:r>
      <w:r w:rsidR="00B036AB" w:rsidRPr="00A03440">
        <w:rPr>
          <w:rFonts w:ascii="Times New Roman" w:hAnsi="Times New Roman" w:cs="Times New Roman"/>
          <w:sz w:val="24"/>
          <w:szCs w:val="24"/>
        </w:rPr>
        <w:t>от 29.12.2012 года №</w:t>
      </w:r>
      <w:r w:rsidR="00B036AB">
        <w:rPr>
          <w:rFonts w:ascii="Times New Roman" w:hAnsi="Times New Roman" w:cs="Times New Roman"/>
          <w:sz w:val="24"/>
          <w:szCs w:val="24"/>
        </w:rPr>
        <w:t xml:space="preserve"> </w:t>
      </w:r>
      <w:r w:rsidR="00B036AB" w:rsidRPr="00A03440">
        <w:rPr>
          <w:rFonts w:ascii="Times New Roman" w:hAnsi="Times New Roman" w:cs="Times New Roman"/>
          <w:sz w:val="24"/>
          <w:szCs w:val="24"/>
        </w:rPr>
        <w:t xml:space="preserve">273 </w:t>
      </w:r>
      <w:r w:rsidR="00E11D89" w:rsidRPr="00A03440">
        <w:rPr>
          <w:rFonts w:ascii="Times New Roman" w:hAnsi="Times New Roman" w:cs="Times New Roman"/>
          <w:sz w:val="24"/>
          <w:szCs w:val="24"/>
        </w:rPr>
        <w:t>«Об образовании в Российской Фед</w:t>
      </w:r>
      <w:r w:rsidR="007C3B92" w:rsidRPr="00A03440">
        <w:rPr>
          <w:rFonts w:ascii="Times New Roman" w:hAnsi="Times New Roman" w:cs="Times New Roman"/>
          <w:sz w:val="24"/>
          <w:szCs w:val="24"/>
        </w:rPr>
        <w:t>ерации»;</w:t>
      </w:r>
    </w:p>
    <w:p w:rsidR="00C63154" w:rsidRDefault="00DE7BF3" w:rsidP="00C63154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36AB" w:rsidRPr="00DE6F86">
        <w:rPr>
          <w:rFonts w:ascii="Times New Roman" w:hAnsi="Times New Roman" w:cs="Times New Roman"/>
          <w:sz w:val="24"/>
          <w:szCs w:val="24"/>
        </w:rPr>
        <w:t>остановление</w:t>
      </w:r>
      <w:r w:rsidR="00B036AB">
        <w:rPr>
          <w:rFonts w:ascii="Times New Roman" w:hAnsi="Times New Roman" w:cs="Times New Roman"/>
          <w:sz w:val="24"/>
          <w:szCs w:val="24"/>
        </w:rPr>
        <w:t>м</w:t>
      </w:r>
      <w:r w:rsidR="00B036AB" w:rsidRPr="00DE6F86">
        <w:rPr>
          <w:rFonts w:ascii="Times New Roman" w:hAnsi="Times New Roman" w:cs="Times New Roman"/>
          <w:sz w:val="24"/>
          <w:szCs w:val="24"/>
        </w:rPr>
        <w:t xml:space="preserve"> Правительства Ханты-Мансийского автономного округа – Югры от 09.08.2013 № 303-п «О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  <w:r w:rsidR="00B036AB">
        <w:rPr>
          <w:rFonts w:ascii="Times New Roman" w:hAnsi="Times New Roman" w:cs="Times New Roman"/>
          <w:sz w:val="24"/>
          <w:szCs w:val="24"/>
        </w:rPr>
        <w:t xml:space="preserve"> (с изменениями от 09.09.2016г.</w:t>
      </w:r>
      <w:r w:rsidR="00C63154">
        <w:rPr>
          <w:rFonts w:ascii="Times New Roman" w:hAnsi="Times New Roman" w:cs="Times New Roman"/>
          <w:sz w:val="24"/>
          <w:szCs w:val="24"/>
        </w:rPr>
        <w:t>, 22.01.2021г.</w:t>
      </w:r>
      <w:r w:rsidR="00B036AB">
        <w:rPr>
          <w:rFonts w:ascii="Times New Roman" w:hAnsi="Times New Roman" w:cs="Times New Roman"/>
          <w:sz w:val="24"/>
          <w:szCs w:val="24"/>
        </w:rPr>
        <w:t>)</w:t>
      </w:r>
      <w:r w:rsidR="008E76CE">
        <w:rPr>
          <w:rFonts w:ascii="Times New Roman" w:hAnsi="Times New Roman" w:cs="Times New Roman"/>
          <w:sz w:val="24"/>
          <w:szCs w:val="24"/>
        </w:rPr>
        <w:t>.</w:t>
      </w:r>
    </w:p>
    <w:p w:rsidR="002F36EB" w:rsidRPr="00884A80" w:rsidRDefault="002F36EB" w:rsidP="00884A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A80">
        <w:rPr>
          <w:rFonts w:ascii="Times New Roman" w:hAnsi="Times New Roman" w:cs="Times New Roman"/>
          <w:sz w:val="24"/>
          <w:szCs w:val="24"/>
        </w:rPr>
        <w:t>Настоящее положение определяет понятие, цели</w:t>
      </w:r>
      <w:r w:rsidR="008E76CE" w:rsidRPr="00884A80">
        <w:rPr>
          <w:rFonts w:ascii="Times New Roman" w:hAnsi="Times New Roman" w:cs="Times New Roman"/>
          <w:sz w:val="24"/>
          <w:szCs w:val="24"/>
        </w:rPr>
        <w:t>,</w:t>
      </w:r>
      <w:r w:rsidRPr="00884A80">
        <w:rPr>
          <w:rFonts w:ascii="Times New Roman" w:hAnsi="Times New Roman" w:cs="Times New Roman"/>
          <w:sz w:val="24"/>
          <w:szCs w:val="24"/>
        </w:rPr>
        <w:t xml:space="preserve"> содержание образования в классах</w:t>
      </w:r>
      <w:r w:rsidR="008E76CE" w:rsidRPr="00884A80"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отдельных предметов</w:t>
      </w:r>
      <w:r w:rsidRPr="00884A80">
        <w:rPr>
          <w:rFonts w:ascii="Times New Roman" w:hAnsi="Times New Roman" w:cs="Times New Roman"/>
          <w:sz w:val="24"/>
          <w:szCs w:val="24"/>
        </w:rPr>
        <w:t xml:space="preserve">, </w:t>
      </w:r>
      <w:r w:rsidRPr="00884A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регламентирует деятельность администрации </w:t>
      </w:r>
      <w:r w:rsidR="00884A80" w:rsidRPr="00884A80">
        <w:rPr>
          <w:rFonts w:ascii="Times New Roman" w:hAnsi="Times New Roman" w:cs="Times New Roman"/>
          <w:bCs/>
          <w:sz w:val="24"/>
          <w:szCs w:val="24"/>
        </w:rPr>
        <w:t xml:space="preserve">Муниципального автономного общеобразовательного учреждения города </w:t>
      </w:r>
      <w:proofErr w:type="spellStart"/>
      <w:r w:rsidR="00884A80" w:rsidRPr="00884A80">
        <w:rPr>
          <w:rFonts w:ascii="Times New Roman" w:hAnsi="Times New Roman" w:cs="Times New Roman"/>
          <w:bCs/>
          <w:sz w:val="24"/>
          <w:szCs w:val="24"/>
        </w:rPr>
        <w:t>Нягани</w:t>
      </w:r>
      <w:proofErr w:type="spellEnd"/>
      <w:r w:rsidR="00884A80" w:rsidRPr="00884A80">
        <w:rPr>
          <w:rFonts w:ascii="Times New Roman" w:hAnsi="Times New Roman" w:cs="Times New Roman"/>
          <w:bCs/>
          <w:sz w:val="24"/>
          <w:szCs w:val="24"/>
        </w:rPr>
        <w:t xml:space="preserve"> «Общеобразовательная средняя школа №3»</w:t>
      </w:r>
      <w:r w:rsidRPr="00884A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</w:t>
      </w:r>
      <w:r w:rsidR="00884A80" w:rsidRPr="00884A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Школа</w:t>
      </w:r>
      <w:r w:rsidRPr="00884A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при приёме </w:t>
      </w:r>
      <w:r w:rsidRPr="00884A8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 основным образовательным программам </w:t>
      </w:r>
      <w:r w:rsidR="008E76CE" w:rsidRPr="00884A8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основного</w:t>
      </w:r>
      <w:r w:rsidRPr="00884A8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общего образования </w:t>
      </w:r>
      <w:r w:rsidRPr="00884A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классы </w:t>
      </w:r>
      <w:r w:rsidR="008E76CE" w:rsidRPr="00884A8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углубленным изучением отдельных предметов</w:t>
      </w:r>
      <w:r w:rsidRPr="00884A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обучающихся в целях недопущения нарушения прав несовершеннолетних детей, их родителей (законных представителей) и иных граждан.</w:t>
      </w:r>
    </w:p>
    <w:p w:rsidR="00A37E60" w:rsidRDefault="00B00464" w:rsidP="00884A80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 с углубленным изучением отдельных предметов обеспечивают учащимся</w:t>
      </w:r>
      <w:r w:rsidR="00A37E60">
        <w:rPr>
          <w:rFonts w:ascii="Times New Roman" w:hAnsi="Times New Roman" w:cs="Times New Roman"/>
          <w:sz w:val="24"/>
          <w:szCs w:val="24"/>
        </w:rPr>
        <w:t>:</w:t>
      </w:r>
    </w:p>
    <w:p w:rsidR="00B00464" w:rsidRPr="00B00464" w:rsidRDefault="00B00464" w:rsidP="00B00464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464">
        <w:rPr>
          <w:rFonts w:ascii="Times New Roman" w:hAnsi="Times New Roman" w:cs="Times New Roman"/>
          <w:sz w:val="24"/>
          <w:szCs w:val="24"/>
        </w:rPr>
        <w:t>удовлетворени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0464">
        <w:rPr>
          <w:rFonts w:ascii="Times New Roman" w:hAnsi="Times New Roman" w:cs="Times New Roman"/>
          <w:sz w:val="24"/>
          <w:szCs w:val="24"/>
        </w:rPr>
        <w:t xml:space="preserve"> познаватель</w:t>
      </w:r>
      <w:r w:rsidR="00884A80">
        <w:rPr>
          <w:rFonts w:ascii="Times New Roman" w:hAnsi="Times New Roman" w:cs="Times New Roman"/>
          <w:sz w:val="24"/>
          <w:szCs w:val="24"/>
        </w:rPr>
        <w:t xml:space="preserve">ных потребностей и интересов в </w:t>
      </w:r>
      <w:r w:rsidRPr="00B00464">
        <w:rPr>
          <w:rFonts w:ascii="Times New Roman" w:hAnsi="Times New Roman" w:cs="Times New Roman"/>
          <w:sz w:val="24"/>
          <w:szCs w:val="24"/>
        </w:rPr>
        <w:t xml:space="preserve">углубленном изучении отдельных предметов и </w:t>
      </w:r>
      <w:r w:rsidR="00884A80" w:rsidRPr="00B00464">
        <w:rPr>
          <w:rFonts w:ascii="Times New Roman" w:hAnsi="Times New Roman" w:cs="Times New Roman"/>
          <w:sz w:val="24"/>
          <w:szCs w:val="24"/>
        </w:rPr>
        <w:t>развитие творческих</w:t>
      </w:r>
      <w:r w:rsidRPr="00B00464">
        <w:rPr>
          <w:rFonts w:ascii="Times New Roman" w:hAnsi="Times New Roman" w:cs="Times New Roman"/>
          <w:sz w:val="24"/>
          <w:szCs w:val="24"/>
        </w:rPr>
        <w:t xml:space="preserve"> способностей;</w:t>
      </w:r>
    </w:p>
    <w:p w:rsidR="00B00464" w:rsidRPr="00B00464" w:rsidRDefault="00B00464" w:rsidP="00B00464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464">
        <w:rPr>
          <w:rFonts w:ascii="Times New Roman" w:hAnsi="Times New Roman" w:cs="Times New Roman"/>
          <w:sz w:val="24"/>
          <w:szCs w:val="24"/>
        </w:rPr>
        <w:t>обеспечение прочного и сознательного овладения учебно-познавательных компетентностей,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обучения;</w:t>
      </w:r>
    </w:p>
    <w:p w:rsidR="00C63154" w:rsidRDefault="00A37E60" w:rsidP="00C63154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464">
        <w:rPr>
          <w:rFonts w:ascii="Times New Roman" w:hAnsi="Times New Roman" w:cs="Times New Roman"/>
          <w:sz w:val="24"/>
          <w:szCs w:val="24"/>
        </w:rPr>
        <w:t>организация обеспечени</w:t>
      </w:r>
      <w:r w:rsidR="00B00464">
        <w:rPr>
          <w:rFonts w:ascii="Times New Roman" w:hAnsi="Times New Roman" w:cs="Times New Roman"/>
          <w:sz w:val="24"/>
          <w:szCs w:val="24"/>
        </w:rPr>
        <w:t>я</w:t>
      </w:r>
      <w:r w:rsidRPr="00B00464">
        <w:rPr>
          <w:rFonts w:ascii="Times New Roman" w:hAnsi="Times New Roman" w:cs="Times New Roman"/>
          <w:sz w:val="24"/>
          <w:szCs w:val="24"/>
        </w:rPr>
        <w:t xml:space="preserve"> равного доступа к полноценному образованию равным категориям обучающихся в соответствии с их способностями, индивидуальны</w:t>
      </w:r>
      <w:r w:rsidR="00B00464">
        <w:rPr>
          <w:rFonts w:ascii="Times New Roman" w:hAnsi="Times New Roman" w:cs="Times New Roman"/>
          <w:sz w:val="24"/>
          <w:szCs w:val="24"/>
        </w:rPr>
        <w:t>ми склонностями и потребностями.</w:t>
      </w:r>
    </w:p>
    <w:p w:rsidR="00C63154" w:rsidRPr="00C63154" w:rsidRDefault="00C63154" w:rsidP="00884A80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3154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Положение вступает в силу с момента его утверждения директором </w:t>
      </w:r>
      <w:proofErr w:type="spellStart"/>
      <w:r w:rsidR="00884A80">
        <w:rPr>
          <w:rFonts w:ascii="Times New Roman" w:hAnsi="Times New Roman" w:cs="Times New Roman"/>
          <w:sz w:val="24"/>
          <w:szCs w:val="24"/>
          <w:lang w:eastAsia="ru-RU"/>
        </w:rPr>
        <w:t>Школы</w:t>
      </w:r>
      <w:r w:rsidRPr="00C63154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63154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действует без ограничения срока (до внесения соответствующих изменений и дополнений или принятия нового Положения).</w:t>
      </w:r>
    </w:p>
    <w:p w:rsidR="002F36EB" w:rsidRDefault="002F36EB" w:rsidP="007C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D89" w:rsidRPr="00A03440" w:rsidRDefault="00E11D89" w:rsidP="00884A80">
      <w:pPr>
        <w:pStyle w:val="a4"/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40">
        <w:rPr>
          <w:rFonts w:ascii="Times New Roman" w:hAnsi="Times New Roman" w:cs="Times New Roman"/>
          <w:b/>
          <w:sz w:val="24"/>
          <w:szCs w:val="24"/>
        </w:rPr>
        <w:t>Содержание и органи</w:t>
      </w:r>
      <w:r w:rsidR="002F36EB">
        <w:rPr>
          <w:rFonts w:ascii="Times New Roman" w:hAnsi="Times New Roman" w:cs="Times New Roman"/>
          <w:b/>
          <w:sz w:val="24"/>
          <w:szCs w:val="24"/>
        </w:rPr>
        <w:t>зация образовательного процесса</w:t>
      </w:r>
    </w:p>
    <w:p w:rsidR="007C3B92" w:rsidRPr="00A03440" w:rsidRDefault="007C3B92" w:rsidP="007C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A01" w:rsidRDefault="00B00464" w:rsidP="00884A80">
      <w:pPr>
        <w:pStyle w:val="ConsPlusNormal"/>
        <w:numPr>
          <w:ilvl w:val="1"/>
          <w:numId w:val="23"/>
        </w:numPr>
        <w:ind w:left="-142" w:firstLine="862"/>
        <w:jc w:val="both"/>
      </w:pPr>
      <w:r>
        <w:rPr>
          <w:sz w:val="24"/>
          <w:szCs w:val="24"/>
        </w:rPr>
        <w:lastRenderedPageBreak/>
        <w:t>К</w:t>
      </w:r>
      <w:r w:rsidR="000235F0" w:rsidRPr="000235F0">
        <w:rPr>
          <w:sz w:val="24"/>
          <w:szCs w:val="24"/>
        </w:rPr>
        <w:t>лассы</w:t>
      </w:r>
      <w:r>
        <w:rPr>
          <w:sz w:val="24"/>
          <w:szCs w:val="24"/>
        </w:rPr>
        <w:t xml:space="preserve"> с углубленным изучением отдельных предметов</w:t>
      </w:r>
      <w:r w:rsidR="000235F0" w:rsidRPr="000235F0">
        <w:rPr>
          <w:sz w:val="24"/>
          <w:szCs w:val="24"/>
        </w:rPr>
        <w:t xml:space="preserve"> открываются при наличии соответствующего социального запроса, на основании проведенного анкетирования о</w:t>
      </w:r>
      <w:r w:rsidR="007F0A01">
        <w:rPr>
          <w:sz w:val="24"/>
          <w:szCs w:val="24"/>
        </w:rPr>
        <w:t>б</w:t>
      </w:r>
      <w:r w:rsidR="000235F0" w:rsidRPr="000235F0">
        <w:rPr>
          <w:sz w:val="24"/>
          <w:szCs w:val="24"/>
        </w:rPr>
        <w:t xml:space="preserve"> изучении образовательных потребностей и запросов родителей (законных представителей)</w:t>
      </w:r>
      <w:r w:rsidR="00A227C2">
        <w:rPr>
          <w:sz w:val="24"/>
          <w:szCs w:val="24"/>
        </w:rPr>
        <w:t xml:space="preserve"> учащихся, </w:t>
      </w:r>
      <w:r w:rsidR="007F0A01" w:rsidRPr="007F0A01">
        <w:rPr>
          <w:sz w:val="24"/>
        </w:rPr>
        <w:t>при условии наличия свободных мест после укомплектования учащимися, имеющими право согласно федеральному законодательству на получение основного общего образования и проживающими на закрепленной органами местного самоуправления территории.</w:t>
      </w:r>
    </w:p>
    <w:p w:rsidR="00A03440" w:rsidRPr="00A227C2" w:rsidRDefault="00B00464" w:rsidP="00A227C2">
      <w:pPr>
        <w:pStyle w:val="a4"/>
        <w:numPr>
          <w:ilvl w:val="1"/>
          <w:numId w:val="23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27C2">
        <w:rPr>
          <w:rFonts w:ascii="Times New Roman" w:hAnsi="Times New Roman" w:cs="Times New Roman"/>
          <w:sz w:val="24"/>
          <w:szCs w:val="24"/>
        </w:rPr>
        <w:t>Учебный план</w:t>
      </w:r>
      <w:r w:rsidR="00E11D89" w:rsidRPr="00A227C2">
        <w:rPr>
          <w:rFonts w:ascii="Times New Roman" w:hAnsi="Times New Roman" w:cs="Times New Roman"/>
          <w:sz w:val="24"/>
          <w:szCs w:val="24"/>
        </w:rPr>
        <w:t xml:space="preserve"> в классах </w:t>
      </w:r>
      <w:r w:rsidRPr="00A227C2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  <w:r w:rsidR="00E11D89" w:rsidRPr="00A227C2">
        <w:rPr>
          <w:rFonts w:ascii="Times New Roman" w:hAnsi="Times New Roman" w:cs="Times New Roman"/>
          <w:sz w:val="24"/>
          <w:szCs w:val="24"/>
        </w:rPr>
        <w:t xml:space="preserve"> включает обязательную часть и часть, формируемую участни</w:t>
      </w:r>
      <w:r w:rsidR="00A03440" w:rsidRPr="00A227C2">
        <w:rPr>
          <w:rFonts w:ascii="Times New Roman" w:hAnsi="Times New Roman" w:cs="Times New Roman"/>
          <w:sz w:val="24"/>
          <w:szCs w:val="24"/>
        </w:rPr>
        <w:t>ками образовательного процесса.</w:t>
      </w:r>
      <w:r w:rsidR="006B3319" w:rsidRPr="00A22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D7A" w:rsidRPr="00B01AB1" w:rsidRDefault="002F36EB" w:rsidP="00884A80">
      <w:pPr>
        <w:pStyle w:val="a4"/>
        <w:numPr>
          <w:ilvl w:val="0"/>
          <w:numId w:val="23"/>
        </w:numPr>
        <w:tabs>
          <w:tab w:val="left" w:pos="567"/>
          <w:tab w:val="left" w:pos="1134"/>
          <w:tab w:val="left" w:pos="2268"/>
          <w:tab w:val="left" w:pos="241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6EB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4F3643">
        <w:rPr>
          <w:rFonts w:ascii="Times New Roman" w:hAnsi="Times New Roman" w:cs="Times New Roman"/>
          <w:b/>
          <w:sz w:val="24"/>
          <w:szCs w:val="24"/>
        </w:rPr>
        <w:t xml:space="preserve"> приема</w:t>
      </w:r>
      <w:r w:rsidRPr="002F3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AB1" w:rsidRPr="00B01AB1">
        <w:rPr>
          <w:rFonts w:ascii="Times New Roman" w:hAnsi="Times New Roman" w:cs="Times New Roman"/>
          <w:b/>
          <w:sz w:val="24"/>
          <w:szCs w:val="24"/>
        </w:rPr>
        <w:t xml:space="preserve">по основным образовательным программам </w:t>
      </w:r>
      <w:r w:rsidR="004F3643">
        <w:rPr>
          <w:rFonts w:ascii="Times New Roman" w:hAnsi="Times New Roman" w:cs="Times New Roman"/>
          <w:b/>
          <w:sz w:val="24"/>
          <w:szCs w:val="24"/>
        </w:rPr>
        <w:t>основного</w:t>
      </w:r>
      <w:r w:rsidR="00B01AB1" w:rsidRPr="00B01AB1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в классы</w:t>
      </w:r>
      <w:r w:rsidR="004F3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643" w:rsidRPr="004F3643">
        <w:rPr>
          <w:rFonts w:ascii="Times New Roman" w:hAnsi="Times New Roman" w:cs="Times New Roman"/>
          <w:b/>
          <w:sz w:val="24"/>
          <w:szCs w:val="24"/>
        </w:rPr>
        <w:t>с углубленным изучением отдельных предметов</w:t>
      </w:r>
    </w:p>
    <w:p w:rsidR="00821D7A" w:rsidRPr="00A03440" w:rsidRDefault="00821D7A" w:rsidP="007C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643" w:rsidRDefault="004F3643" w:rsidP="00884A80">
      <w:pPr>
        <w:pStyle w:val="a4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Прием по основным образовательным программам основного общего </w:t>
      </w:r>
      <w:r w:rsidR="006431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образования </w:t>
      </w: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классы с углубленным изучением отдельных предметов осуществляется в </w:t>
      </w:r>
      <w:r w:rsidR="00844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 индивидуального отбора.</w:t>
      </w:r>
    </w:p>
    <w:p w:rsidR="00B92E57" w:rsidRPr="00B92E57" w:rsidRDefault="00B92E57" w:rsidP="00884A80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отбор проводится в случае:</w:t>
      </w:r>
    </w:p>
    <w:p w:rsidR="00B92E57" w:rsidRPr="00B92E57" w:rsidRDefault="00DF2FCC" w:rsidP="00B92E57">
      <w:pPr>
        <w:pStyle w:val="a4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Создания</w:t>
      </w:r>
      <w:r w:rsidR="00B92E57" w:rsidRPr="00B92E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 (классов) с углубленным изучением отдельных учебных предметов</w:t>
      </w:r>
      <w:r w:rsidR="003D0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92E57" w:rsidRPr="00B92E57" w:rsidRDefault="00B92E57" w:rsidP="00B92E57">
      <w:pPr>
        <w:pStyle w:val="a4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необходимости дополнительного комплектования в связи с образовавшимися свободными местами в классе (классах) с углубленным изучением отдельных учебных предметов.</w:t>
      </w:r>
    </w:p>
    <w:p w:rsidR="003D0373" w:rsidRDefault="00B92E57" w:rsidP="00884A80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2E5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Участником индивидуального отбора может стать любой учащийся общеобразовательной организации.</w:t>
      </w:r>
    </w:p>
    <w:p w:rsidR="00643150" w:rsidRDefault="004F3643" w:rsidP="00884A80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отбор в гимназию осуществляется по личному заявлению</w:t>
      </w:r>
      <w:r w:rsidR="00513535">
        <w:rPr>
          <w:rStyle w:val="ad"/>
          <w:rFonts w:ascii="Times New Roman" w:eastAsiaTheme="minorEastAsia" w:hAnsi="Times New Roman" w:cs="Times New Roman"/>
          <w:sz w:val="24"/>
          <w:szCs w:val="24"/>
          <w:lang w:eastAsia="ru-RU"/>
        </w:rPr>
        <w:footnoteReference w:id="1"/>
      </w: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родителей (законных представителей)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</w:t>
      </w:r>
      <w:r w:rsidR="0064315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643150" w:rsidRPr="0064315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F3643" w:rsidRPr="00A227C2" w:rsidRDefault="004F3643" w:rsidP="00884A80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по</w:t>
      </w:r>
      <w:r w:rsidR="00A227C2"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дается на имя директора школы</w:t>
      </w:r>
      <w:r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позднее 10 дней до срока проведения индивидуального отбора</w:t>
      </w:r>
      <w:bookmarkStart w:id="1" w:name="Par44"/>
      <w:bookmarkEnd w:id="1"/>
      <w:r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Срок проведения индивидуального отбора устанавливается распорядительным актом директора </w:t>
      </w:r>
      <w:r w:rsidR="00A227C2"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F3643" w:rsidRPr="00A227C2" w:rsidRDefault="004F3643" w:rsidP="00884A80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 копии следующих документов обучающихся:</w:t>
      </w:r>
    </w:p>
    <w:p w:rsidR="004F3643" w:rsidRPr="00A227C2" w:rsidRDefault="007259B5" w:rsidP="004F364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ведомость успеваемости</w:t>
      </w:r>
      <w:r w:rsidR="004F3643"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F3643" w:rsidRPr="00A227C2" w:rsidRDefault="004F3643" w:rsidP="004F364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грамоты, дипломы, сертификаты, удостоверения, подтверждающие достижения (призовые места).</w:t>
      </w:r>
      <w:bookmarkStart w:id="2" w:name="Par47"/>
      <w:bookmarkEnd w:id="2"/>
    </w:p>
    <w:p w:rsidR="004F3643" w:rsidRPr="00A227C2" w:rsidRDefault="004F3643" w:rsidP="00884A80">
      <w:pPr>
        <w:widowControl w:val="0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отбор обучающихся осуществляется на основании следующих критериев:</w:t>
      </w:r>
    </w:p>
    <w:p w:rsidR="005563D7" w:rsidRPr="00A227C2" w:rsidRDefault="005563D7" w:rsidP="005563D7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227C2">
        <w:rPr>
          <w:sz w:val="24"/>
          <w:szCs w:val="24"/>
        </w:rPr>
        <w:t>наличие четвертных, триместровых, полугодовых, годовых отметок успеваемости «хорошо» и (или) «отлично» по учебным предметам за предшествующий или текущий периоды обучения;</w:t>
      </w:r>
    </w:p>
    <w:p w:rsidR="005563D7" w:rsidRPr="00A227C2" w:rsidRDefault="005563D7" w:rsidP="005563D7">
      <w:pPr>
        <w:pStyle w:val="a4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7C2">
        <w:rPr>
          <w:rFonts w:ascii="Times New Roman" w:hAnsi="Times New Roman" w:cs="Times New Roman"/>
          <w:sz w:val="24"/>
          <w:szCs w:val="24"/>
        </w:rPr>
        <w:t>наличие документов, подтверждающих достижения (призовые места на школьном, муниципальном, региональном, всероссийском, международном уровнях) во всероссийской олимпиаде школьников, иных олимпиадах, входящих в перечень олимпиад школьников и их уровней, ежегодно утверждаемый приказом Министерства науки и высшего образования Российской Федерации, по учебным предметам, изучение которых предполагается на углубленном уровне, за 2 предшествующих учебных года.</w:t>
      </w:r>
    </w:p>
    <w:p w:rsidR="00E94B63" w:rsidRDefault="00E94B63" w:rsidP="00884A80">
      <w:pPr>
        <w:pStyle w:val="a4"/>
        <w:widowControl w:val="0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27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Лицо, ответственное за организацию индивидуального отбора оформляет и ведет Журнал регистрации заявлений и принятых документов для осуществления индивидуального отбора при приеме по основным образовательным программам основного</w:t>
      </w:r>
      <w:r w:rsidRPr="005563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563D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общего образования в классы с углубленным изучением отдельных предметов.</w:t>
      </w:r>
      <w:r>
        <w:rPr>
          <w:rStyle w:val="ad"/>
          <w:rFonts w:ascii="Times New Roman" w:eastAsiaTheme="minorEastAsia" w:hAnsi="Times New Roman" w:cs="Times New Roman"/>
          <w:sz w:val="24"/>
          <w:szCs w:val="24"/>
          <w:lang w:eastAsia="ru-RU"/>
        </w:rPr>
        <w:footnoteReference w:id="2"/>
      </w:r>
    </w:p>
    <w:p w:rsidR="005563D7" w:rsidRDefault="005563D7" w:rsidP="00884A80">
      <w:pPr>
        <w:pStyle w:val="a4"/>
        <w:widowControl w:val="0"/>
        <w:numPr>
          <w:ilvl w:val="1"/>
          <w:numId w:val="23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6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регистрируется в день его поступления с указанием даты и времени. Основаниями для отказа в регистрации заявления являются несоблюдение срока, формы его подачи.</w:t>
      </w:r>
    </w:p>
    <w:p w:rsidR="005563D7" w:rsidRDefault="00E94B63" w:rsidP="00884A80">
      <w:pPr>
        <w:pStyle w:val="a4"/>
        <w:widowControl w:val="0"/>
        <w:numPr>
          <w:ilvl w:val="1"/>
          <w:numId w:val="23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56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 проведения индивидуального отбора устанавл</w:t>
      </w:r>
      <w:r w:rsidR="007542B1" w:rsidRPr="00556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5563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ваются приказом директора</w:t>
      </w:r>
      <w:r w:rsidR="007542B1" w:rsidRPr="005563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позднее чем за месяц до его начала.</w:t>
      </w:r>
    </w:p>
    <w:p w:rsidR="00516FA6" w:rsidRPr="002B7198" w:rsidRDefault="007542B1" w:rsidP="00884A80">
      <w:pPr>
        <w:pStyle w:val="a4"/>
        <w:widowControl w:val="0"/>
        <w:numPr>
          <w:ilvl w:val="1"/>
          <w:numId w:val="23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учащихся, родителей (законных представителей)</w:t>
      </w:r>
      <w:r w:rsidR="00BF7FF1"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процедуре,</w:t>
      </w:r>
      <w:r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сроках, времени, месте подачи заявлений </w:t>
      </w:r>
      <w:r w:rsidR="00BF7FF1"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участи</w:t>
      </w:r>
      <w:r w:rsidR="00BF7FF1"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индивидуально</w:t>
      </w:r>
      <w:r w:rsidR="00BF7FF1"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отбор</w:t>
      </w:r>
      <w:r w:rsidR="00BF7FF1"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</w:t>
      </w:r>
      <w:r w:rsidR="006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школой </w:t>
      </w:r>
      <w:r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через официальный сайт, </w:t>
      </w:r>
      <w:r w:rsidR="00BF7FF1"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ученические и родительские собрания, средства массовой информации, </w:t>
      </w:r>
      <w:r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информационные стенды не позднее 30 дней до начала индивидуального отбора.</w:t>
      </w:r>
    </w:p>
    <w:p w:rsidR="00516FA6" w:rsidRDefault="004F3643" w:rsidP="00884A80">
      <w:pPr>
        <w:pStyle w:val="a4"/>
        <w:widowControl w:val="0"/>
        <w:numPr>
          <w:ilvl w:val="1"/>
          <w:numId w:val="23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71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отбор обучающихся осуществляется комиссией, создаваемой</w:t>
      </w: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</w:t>
      </w:r>
      <w:r w:rsidR="006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состав которой включаются учителя, руководители предметных методических объединений, заместитель руководителя организации, курирующий вопросы обучения по программам углубленного изуче</w:t>
      </w:r>
      <w:r w:rsidR="00643150"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отдельных учебных предметов</w:t>
      </w: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представители психолого-педагогической службы и Управляющего Совета </w:t>
      </w:r>
      <w:r w:rsidR="006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школы </w:t>
      </w: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- комиссия).</w:t>
      </w:r>
      <w:r w:rsidR="001A663C"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Возглавляет комиссию директор </w:t>
      </w:r>
      <w:r w:rsidR="006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="001A663C"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лицо его заменяющее.</w:t>
      </w:r>
    </w:p>
    <w:p w:rsidR="004F3643" w:rsidRPr="00516FA6" w:rsidRDefault="004F3643" w:rsidP="00884A80">
      <w:pPr>
        <w:pStyle w:val="a4"/>
        <w:widowControl w:val="0"/>
        <w:numPr>
          <w:ilvl w:val="1"/>
          <w:numId w:val="23"/>
        </w:numPr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Индивидуальный отбор осуществляется в 3 этапа:</w:t>
      </w:r>
    </w:p>
    <w:p w:rsidR="004F3643" w:rsidRPr="004F3643" w:rsidRDefault="004F3643" w:rsidP="00562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этап - проведение экспертизы документов, </w:t>
      </w:r>
      <w:r w:rsidR="005621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представленных на индивидуальный отбор;</w:t>
      </w:r>
    </w:p>
    <w:p w:rsidR="004F3643" w:rsidRPr="004F3643" w:rsidRDefault="004F3643" w:rsidP="00562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с</w:t>
      </w:r>
      <w:r w:rsidR="005621E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оставление рейтинга учащихся, заявленных для участия в индивидуальном отборе;</w:t>
      </w:r>
    </w:p>
    <w:p w:rsidR="004F3643" w:rsidRPr="004F3643" w:rsidRDefault="004F3643" w:rsidP="00562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- принятие решения о зачислении</w:t>
      </w:r>
      <w:r w:rsidR="005621E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переводе учащихся (отказе в зачислении или переводе).</w:t>
      </w:r>
    </w:p>
    <w:p w:rsidR="004F3643" w:rsidRPr="00516FA6" w:rsidRDefault="004F3643" w:rsidP="00884A80">
      <w:pPr>
        <w:pStyle w:val="a4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Экспертиза документов </w:t>
      </w:r>
      <w:r w:rsidR="00516FA6"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комиссия </w:t>
      </w: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 по балльной системе:</w:t>
      </w:r>
    </w:p>
    <w:p w:rsidR="00516FA6" w:rsidRPr="00516FA6" w:rsidRDefault="00516FA6" w:rsidP="00516FA6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516FA6">
        <w:rPr>
          <w:sz w:val="24"/>
        </w:rPr>
        <w:t>отметка «хорошо» – по соответствующим учебным предметам, изучение которых предполагается на углубленном уровне – 4 балла за 1 учебный предмет;</w:t>
      </w:r>
    </w:p>
    <w:p w:rsidR="00516FA6" w:rsidRPr="00516FA6" w:rsidRDefault="00516FA6" w:rsidP="00516FA6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516FA6">
        <w:rPr>
          <w:sz w:val="24"/>
        </w:rPr>
        <w:t>отметка «отлично» по соответствующим учебным предметам, изучение которых предполагается на углубленном уровнях, – 5 баллов за 1 учебный предмет;</w:t>
      </w:r>
    </w:p>
    <w:p w:rsidR="00516FA6" w:rsidRPr="00516FA6" w:rsidRDefault="00516FA6" w:rsidP="00516FA6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516FA6">
        <w:rPr>
          <w:sz w:val="24"/>
        </w:rPr>
        <w:t>достижения школьного уровня – 1 балл за 1 достижение (призовое место), но не более 3 баллов за все достижения;</w:t>
      </w:r>
    </w:p>
    <w:p w:rsidR="00516FA6" w:rsidRPr="00516FA6" w:rsidRDefault="00516FA6" w:rsidP="00516FA6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516FA6">
        <w:rPr>
          <w:sz w:val="24"/>
        </w:rPr>
        <w:t>достижения муниципального уровня – 5 баллов за 1 достижение (призовое место), но не более 15 баллов за все достижения;</w:t>
      </w:r>
    </w:p>
    <w:p w:rsidR="00516FA6" w:rsidRPr="00516FA6" w:rsidRDefault="00516FA6" w:rsidP="00516FA6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516FA6">
        <w:rPr>
          <w:sz w:val="24"/>
        </w:rPr>
        <w:t>достижения регионального уровня – 10 баллов за 1 достижение (призовое место), но не более 30 баллов за все достижения;</w:t>
      </w:r>
    </w:p>
    <w:p w:rsidR="00516FA6" w:rsidRPr="00516FA6" w:rsidRDefault="00516FA6" w:rsidP="00516FA6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516FA6">
        <w:rPr>
          <w:sz w:val="24"/>
        </w:rPr>
        <w:t>достижения всероссийского уровня – 15 баллов за 1 достижение (призовое место), но не более 45 баллов за все достижения;</w:t>
      </w:r>
    </w:p>
    <w:p w:rsidR="00516FA6" w:rsidRPr="00516FA6" w:rsidRDefault="00516FA6" w:rsidP="00516FA6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4"/>
        </w:rPr>
      </w:pPr>
      <w:r w:rsidRPr="00516FA6">
        <w:rPr>
          <w:sz w:val="24"/>
        </w:rPr>
        <w:t>достижения международного уровня – 20 баллов за 1 достижение (призовое место), но не более 60 баллов за все достижения.</w:t>
      </w:r>
    </w:p>
    <w:p w:rsidR="00516FA6" w:rsidRPr="00516FA6" w:rsidRDefault="004F3643" w:rsidP="00884A80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Рейтинг учащихся составляет</w:t>
      </w:r>
      <w:r w:rsid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комиссия</w:t>
      </w: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мере убывания набранных ими баллов</w:t>
      </w:r>
      <w:r w:rsid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16FA6"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равном количестве баллов двух и более учащихся учитывается средн</w:t>
      </w:r>
      <w:r w:rsid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ий балл ведомости успеваемости, </w:t>
      </w:r>
      <w:r w:rsidR="00516FA6"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исчисляемый как среднее арифметическое суммы промежуточных (или итоговых) отметок.</w:t>
      </w:r>
    </w:p>
    <w:p w:rsidR="004F3643" w:rsidRPr="004F3643" w:rsidRDefault="004F3643" w:rsidP="00884A80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равных результатах индивидуального отбора учитывается средний балл ведомости успеваемости</w:t>
      </w:r>
      <w:r w:rsidR="00BA24F0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исчисляемый как среднее арифметическое суммы промежуточных (или итоговых) отметок. Рейтинг обучающихся доводится </w:t>
      </w:r>
      <w:r w:rsidR="006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школой</w:t>
      </w: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сведения родителей (законных представителей) через официальный сайт </w:t>
      </w:r>
      <w:r w:rsidR="006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школы</w:t>
      </w: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свои информационные стенды.</w:t>
      </w:r>
    </w:p>
    <w:p w:rsidR="00516FA6" w:rsidRPr="00516FA6" w:rsidRDefault="00516FA6" w:rsidP="00884A80">
      <w:pPr>
        <w:widowControl w:val="0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Комиссия в течение 3 рабочих со дня составление рейтинга учащихся:</w:t>
      </w:r>
    </w:p>
    <w:p w:rsidR="00516FA6" w:rsidRDefault="00516FA6" w:rsidP="00516FA6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ринимает решение о зачислении либо переводе (об отказе в зачислении или </w:t>
      </w: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переводе) в классы с углубленным изучением отдельных учебных предметов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каждому учащемуся;</w:t>
      </w:r>
    </w:p>
    <w:p w:rsidR="00516FA6" w:rsidRPr="00516FA6" w:rsidRDefault="00516FA6" w:rsidP="00516FA6">
      <w:pPr>
        <w:pStyle w:val="a4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6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азмещает результаты индивидуального отбора на информационном стенде и направляет их в </w:t>
      </w:r>
      <w:r w:rsidR="006A71DA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школу</w:t>
      </w:r>
      <w:r w:rsidRPr="00516F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размещения на ее официальном сайте.</w:t>
      </w:r>
    </w:p>
    <w:p w:rsidR="00516FA6" w:rsidRPr="00516FA6" w:rsidRDefault="00516FA6" w:rsidP="00884A80">
      <w:pPr>
        <w:pStyle w:val="a4"/>
        <w:widowControl w:val="0"/>
        <w:numPr>
          <w:ilvl w:val="1"/>
          <w:numId w:val="23"/>
        </w:numPr>
        <w:autoSpaceDE w:val="0"/>
        <w:autoSpaceDN w:val="0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16FA6">
        <w:rPr>
          <w:rFonts w:ascii="Times New Roman" w:hAnsi="Times New Roman" w:cs="Times New Roman"/>
          <w:sz w:val="24"/>
          <w:szCs w:val="28"/>
        </w:rPr>
        <w:t>Решение о зачислении либо переводе (об отказе в зачислении или переводе) комиссии оформляется протоколом</w:t>
      </w:r>
      <w:r>
        <w:rPr>
          <w:rStyle w:val="ad"/>
          <w:rFonts w:ascii="Times New Roman" w:hAnsi="Times New Roman" w:cs="Times New Roman"/>
          <w:sz w:val="24"/>
          <w:szCs w:val="28"/>
        </w:rPr>
        <w:footnoteReference w:id="3"/>
      </w:r>
      <w:r w:rsidRPr="00516FA6">
        <w:rPr>
          <w:rFonts w:ascii="Times New Roman" w:hAnsi="Times New Roman" w:cs="Times New Roman"/>
          <w:sz w:val="24"/>
          <w:szCs w:val="28"/>
        </w:rPr>
        <w:t xml:space="preserve">, который подписывают все ее члены, и направляется в </w:t>
      </w:r>
      <w:r w:rsidR="006A71DA">
        <w:rPr>
          <w:rFonts w:ascii="Times New Roman" w:hAnsi="Times New Roman" w:cs="Times New Roman"/>
          <w:sz w:val="24"/>
          <w:szCs w:val="28"/>
        </w:rPr>
        <w:t>школу</w:t>
      </w:r>
      <w:r w:rsidRPr="00516FA6">
        <w:rPr>
          <w:rFonts w:ascii="Times New Roman" w:hAnsi="Times New Roman" w:cs="Times New Roman"/>
          <w:sz w:val="24"/>
          <w:szCs w:val="28"/>
        </w:rPr>
        <w:t>.</w:t>
      </w:r>
    </w:p>
    <w:p w:rsidR="00516FA6" w:rsidRPr="00516FA6" w:rsidRDefault="00516FA6" w:rsidP="00884A80">
      <w:pPr>
        <w:pStyle w:val="a4"/>
        <w:widowControl w:val="0"/>
        <w:numPr>
          <w:ilvl w:val="1"/>
          <w:numId w:val="23"/>
        </w:numPr>
        <w:autoSpaceDE w:val="0"/>
        <w:autoSpaceDN w:val="0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16FA6">
        <w:rPr>
          <w:rFonts w:ascii="Times New Roman" w:hAnsi="Times New Roman" w:cs="Times New Roman"/>
          <w:sz w:val="24"/>
          <w:szCs w:val="28"/>
        </w:rPr>
        <w:t>Отказ в зачислении или переводе в классы с углубленным изучением отдельных учебных предметов не является основанием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16FA6">
        <w:rPr>
          <w:rFonts w:ascii="Times New Roman" w:hAnsi="Times New Roman" w:cs="Times New Roman"/>
          <w:sz w:val="24"/>
          <w:szCs w:val="28"/>
        </w:rPr>
        <w:t xml:space="preserve">для отчисления или отказа в приеме учащихся в </w:t>
      </w:r>
      <w:r w:rsidR="006A71DA">
        <w:rPr>
          <w:rFonts w:ascii="Times New Roman" w:hAnsi="Times New Roman" w:cs="Times New Roman"/>
          <w:sz w:val="24"/>
          <w:szCs w:val="28"/>
        </w:rPr>
        <w:t>школу</w:t>
      </w:r>
      <w:r w:rsidRPr="00516FA6">
        <w:rPr>
          <w:rFonts w:ascii="Times New Roman" w:hAnsi="Times New Roman" w:cs="Times New Roman"/>
          <w:sz w:val="24"/>
          <w:szCs w:val="28"/>
        </w:rPr>
        <w:t>.</w:t>
      </w:r>
    </w:p>
    <w:p w:rsidR="00516FA6" w:rsidRDefault="00516FA6" w:rsidP="00884A80">
      <w:pPr>
        <w:pStyle w:val="a4"/>
        <w:widowControl w:val="0"/>
        <w:numPr>
          <w:ilvl w:val="1"/>
          <w:numId w:val="23"/>
        </w:numPr>
        <w:autoSpaceDE w:val="0"/>
        <w:autoSpaceDN w:val="0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516FA6">
        <w:rPr>
          <w:rFonts w:ascii="Times New Roman" w:hAnsi="Times New Roman" w:cs="Times New Roman"/>
          <w:sz w:val="24"/>
          <w:szCs w:val="28"/>
        </w:rPr>
        <w:t xml:space="preserve">Зачисление либо перевод учащихся </w:t>
      </w:r>
      <w:r>
        <w:rPr>
          <w:rFonts w:ascii="Times New Roman" w:hAnsi="Times New Roman" w:cs="Times New Roman"/>
          <w:sz w:val="24"/>
          <w:szCs w:val="28"/>
        </w:rPr>
        <w:t xml:space="preserve">директор </w:t>
      </w:r>
      <w:r w:rsidR="006A71DA">
        <w:rPr>
          <w:rFonts w:ascii="Times New Roman" w:hAnsi="Times New Roman" w:cs="Times New Roman"/>
          <w:sz w:val="24"/>
          <w:szCs w:val="28"/>
        </w:rPr>
        <w:t>школы</w:t>
      </w:r>
      <w:r w:rsidRPr="00516FA6">
        <w:rPr>
          <w:rFonts w:ascii="Times New Roman" w:hAnsi="Times New Roman" w:cs="Times New Roman"/>
          <w:sz w:val="24"/>
          <w:szCs w:val="28"/>
        </w:rPr>
        <w:t xml:space="preserve"> оформляет приказом в течение 30 календарных дней после подписания протокола комиссии, указанного в пункте </w:t>
      </w:r>
      <w:r>
        <w:rPr>
          <w:rFonts w:ascii="Times New Roman" w:hAnsi="Times New Roman" w:cs="Times New Roman"/>
          <w:sz w:val="24"/>
          <w:szCs w:val="28"/>
        </w:rPr>
        <w:t>3.18</w:t>
      </w:r>
      <w:r w:rsidRPr="00516FA6">
        <w:rPr>
          <w:rFonts w:ascii="Times New Roman" w:hAnsi="Times New Roman" w:cs="Times New Roman"/>
          <w:sz w:val="24"/>
          <w:szCs w:val="28"/>
        </w:rPr>
        <w:t>, но не позднее 5 сентября текущего года.</w:t>
      </w:r>
    </w:p>
    <w:p w:rsidR="00516FA6" w:rsidRPr="00516FA6" w:rsidRDefault="00516FA6" w:rsidP="00516FA6">
      <w:pPr>
        <w:pStyle w:val="a4"/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8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D6094" w:rsidRDefault="00AD6094" w:rsidP="007C3B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6A71DA" w:rsidRDefault="006A71DA" w:rsidP="00AD056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A71DA" w:rsidRDefault="006A71DA" w:rsidP="00AD056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D056E" w:rsidRDefault="00AD056E" w:rsidP="00AD056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D056E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D6094" w:rsidRPr="00AD056E" w:rsidRDefault="00AD6094" w:rsidP="00AD056E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10233" w:type="dxa"/>
        <w:tblLayout w:type="fixed"/>
        <w:tblLook w:val="04A0" w:firstRow="1" w:lastRow="0" w:firstColumn="1" w:lastColumn="0" w:noHBand="0" w:noVBand="1"/>
      </w:tblPr>
      <w:tblGrid>
        <w:gridCol w:w="4111"/>
        <w:gridCol w:w="6122"/>
      </w:tblGrid>
      <w:tr w:rsidR="00AD056E" w:rsidRPr="00AD056E" w:rsidTr="009E5821">
        <w:tc>
          <w:tcPr>
            <w:tcW w:w="4111" w:type="dxa"/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</w:tblGrid>
            <w:tr w:rsidR="00AD056E" w:rsidRPr="00AD056E" w:rsidTr="009E5821">
              <w:trPr>
                <w:trHeight w:val="398"/>
              </w:trPr>
              <w:tc>
                <w:tcPr>
                  <w:tcW w:w="2930" w:type="dxa"/>
                </w:tcPr>
                <w:p w:rsidR="00AD056E" w:rsidRDefault="00AD056E" w:rsidP="00AD056E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ОБРАЗЕЦ </w:t>
                  </w:r>
                </w:p>
                <w:p w:rsidR="00AD056E" w:rsidRPr="00AD056E" w:rsidRDefault="00AD056E" w:rsidP="00AD056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D056E" w:rsidRPr="00AD056E" w:rsidRDefault="00AD056E" w:rsidP="00AD056E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D056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«Допустить к индивидуальному отбору</w:t>
            </w:r>
          </w:p>
          <w:p w:rsidR="00AD056E" w:rsidRPr="00AD056E" w:rsidRDefault="00AD056E" w:rsidP="00AD056E">
            <w:pPr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AD056E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в _____класс»</w:t>
            </w:r>
          </w:p>
          <w:p w:rsidR="00AD056E" w:rsidRPr="00AD056E" w:rsidRDefault="00AD056E" w:rsidP="00AD05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56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</w:t>
            </w:r>
          </w:p>
          <w:p w:rsidR="00AD056E" w:rsidRPr="00AD056E" w:rsidRDefault="00D153E8" w:rsidP="00AD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</w:t>
            </w:r>
          </w:p>
        </w:tc>
        <w:tc>
          <w:tcPr>
            <w:tcW w:w="6122" w:type="dxa"/>
            <w:shd w:val="clear" w:color="auto" w:fill="auto"/>
          </w:tcPr>
          <w:p w:rsidR="00AD056E" w:rsidRPr="00AD056E" w:rsidRDefault="00AD056E" w:rsidP="00AD0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56E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D153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56E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6A71D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6A71DA">
              <w:rPr>
                <w:rFonts w:ascii="Times New Roman" w:hAnsi="Times New Roman" w:cs="Times New Roman"/>
                <w:sz w:val="24"/>
                <w:szCs w:val="24"/>
              </w:rPr>
              <w:t>Нягани</w:t>
            </w:r>
            <w:proofErr w:type="spellEnd"/>
            <w:r w:rsidR="006A71DA">
              <w:rPr>
                <w:rFonts w:ascii="Times New Roman" w:hAnsi="Times New Roman" w:cs="Times New Roman"/>
                <w:sz w:val="24"/>
                <w:szCs w:val="24"/>
              </w:rPr>
              <w:t xml:space="preserve"> «ОСШ № 3</w:t>
            </w:r>
            <w:r w:rsidRPr="00AD05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056E" w:rsidRPr="00884A80" w:rsidRDefault="001047F6" w:rsidP="00AD0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AD056E" w:rsidRPr="00AD056E" w:rsidRDefault="00AD056E" w:rsidP="00AD0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6E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AD056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_________________</w:t>
            </w:r>
            <w:r w:rsidRPr="00AD056E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AD056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</w:t>
            </w:r>
            <w:r w:rsidRPr="00AD056E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</w:t>
            </w:r>
          </w:p>
          <w:p w:rsidR="00AD056E" w:rsidRPr="00AD056E" w:rsidRDefault="00AD056E" w:rsidP="00AD05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D056E">
              <w:rPr>
                <w:rFonts w:ascii="Times New Roman" w:hAnsi="Times New Roman" w:cs="Times New Roman"/>
                <w:sz w:val="20"/>
                <w:szCs w:val="24"/>
              </w:rPr>
              <w:t>(фамилия, имя, отчество (последнее –  при наличии) родителя (законного представителя</w:t>
            </w:r>
            <w:r w:rsidRPr="00AD056E">
              <w:rPr>
                <w:rFonts w:ascii="Times New Roman" w:hAnsi="Times New Roman" w:cs="Times New Roman"/>
                <w:szCs w:val="24"/>
              </w:rPr>
              <w:t>)</w:t>
            </w:r>
          </w:p>
          <w:p w:rsidR="00AD056E" w:rsidRPr="00AD056E" w:rsidRDefault="00AD056E" w:rsidP="00AD0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56E">
              <w:rPr>
                <w:rFonts w:ascii="Times New Roman" w:hAnsi="Times New Roman" w:cs="Times New Roman"/>
                <w:sz w:val="24"/>
                <w:szCs w:val="24"/>
              </w:rPr>
              <w:t>проживающего (ей) _____________________________</w:t>
            </w:r>
          </w:p>
          <w:p w:rsidR="00AD056E" w:rsidRPr="00AD056E" w:rsidRDefault="00AD056E" w:rsidP="00AD0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56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AD056E" w:rsidRPr="00AD056E" w:rsidRDefault="00AD056E" w:rsidP="00AD0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56E">
              <w:rPr>
                <w:rFonts w:ascii="Times New Roman" w:hAnsi="Times New Roman" w:cs="Times New Roman"/>
                <w:szCs w:val="24"/>
              </w:rPr>
              <w:t xml:space="preserve">(город, улица, дом, корпус, квартира, контактный телефон)                                   </w:t>
            </w:r>
          </w:p>
        </w:tc>
      </w:tr>
    </w:tbl>
    <w:p w:rsidR="00AD056E" w:rsidRPr="00AD056E" w:rsidRDefault="00AD056E" w:rsidP="00AD0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56E" w:rsidRPr="00AD056E" w:rsidRDefault="00AD056E" w:rsidP="00AD0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56E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AD056E" w:rsidRPr="00AD056E" w:rsidRDefault="00AD056E" w:rsidP="00AD0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56E">
        <w:rPr>
          <w:rFonts w:ascii="Times New Roman" w:hAnsi="Times New Roman" w:cs="Times New Roman"/>
          <w:sz w:val="24"/>
          <w:szCs w:val="24"/>
        </w:rPr>
        <w:t xml:space="preserve">об участии в индивидуальном отборе при приёме в </w:t>
      </w:r>
      <w:r w:rsidR="006A71DA" w:rsidRPr="00AD056E">
        <w:rPr>
          <w:rFonts w:ascii="Times New Roman" w:hAnsi="Times New Roman" w:cs="Times New Roman"/>
          <w:sz w:val="24"/>
          <w:szCs w:val="24"/>
        </w:rPr>
        <w:t>М</w:t>
      </w:r>
      <w:r w:rsidR="006A71DA">
        <w:rPr>
          <w:rFonts w:ascii="Times New Roman" w:hAnsi="Times New Roman" w:cs="Times New Roman"/>
          <w:sz w:val="24"/>
          <w:szCs w:val="24"/>
        </w:rPr>
        <w:t>А</w:t>
      </w:r>
      <w:r w:rsidR="006A71DA" w:rsidRPr="00AD056E">
        <w:rPr>
          <w:rFonts w:ascii="Times New Roman" w:hAnsi="Times New Roman" w:cs="Times New Roman"/>
          <w:sz w:val="24"/>
          <w:szCs w:val="24"/>
        </w:rPr>
        <w:t xml:space="preserve">ОУ </w:t>
      </w:r>
      <w:r w:rsidR="006A71D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A71DA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="006A71DA">
        <w:rPr>
          <w:rFonts w:ascii="Times New Roman" w:hAnsi="Times New Roman" w:cs="Times New Roman"/>
          <w:sz w:val="24"/>
          <w:szCs w:val="24"/>
        </w:rPr>
        <w:t xml:space="preserve"> «ОСШ № 3</w:t>
      </w:r>
      <w:r w:rsidR="006A71DA" w:rsidRPr="00AD056E">
        <w:rPr>
          <w:rFonts w:ascii="Times New Roman" w:hAnsi="Times New Roman" w:cs="Times New Roman"/>
          <w:sz w:val="24"/>
          <w:szCs w:val="24"/>
        </w:rPr>
        <w:t>»</w:t>
      </w:r>
    </w:p>
    <w:p w:rsidR="00AD056E" w:rsidRPr="00AD056E" w:rsidRDefault="00AD056E" w:rsidP="00AD0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56E" w:rsidRPr="00AD056E" w:rsidRDefault="00AD056E" w:rsidP="00AD05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056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01FB6">
        <w:rPr>
          <w:rFonts w:ascii="Times New Roman" w:hAnsi="Times New Roman" w:cs="Times New Roman"/>
          <w:sz w:val="24"/>
          <w:szCs w:val="24"/>
        </w:rPr>
        <w:t>принять документы</w:t>
      </w:r>
      <w:r w:rsidRPr="00AD056E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_________________________________________</w:t>
      </w:r>
    </w:p>
    <w:p w:rsidR="00AD056E" w:rsidRPr="00AD056E" w:rsidRDefault="00AD056E" w:rsidP="00AD05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05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801FB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D056E">
        <w:rPr>
          <w:rFonts w:ascii="Times New Roman" w:hAnsi="Times New Roman" w:cs="Times New Roman"/>
          <w:sz w:val="20"/>
          <w:szCs w:val="20"/>
        </w:rPr>
        <w:t>Фамилия, имя, отчество (последнее – при наличии) ребенка</w:t>
      </w:r>
    </w:p>
    <w:p w:rsidR="007259B5" w:rsidRDefault="00AD056E" w:rsidP="00AD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E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Pr="00AD056E">
        <w:rPr>
          <w:rFonts w:ascii="Times New Roman" w:hAnsi="Times New Roman" w:cs="Times New Roman"/>
          <w:sz w:val="28"/>
          <w:szCs w:val="28"/>
        </w:rPr>
        <w:t>________________</w:t>
      </w:r>
      <w:r w:rsidR="00801FB6">
        <w:rPr>
          <w:rFonts w:ascii="Times New Roman" w:hAnsi="Times New Roman" w:cs="Times New Roman"/>
          <w:sz w:val="24"/>
          <w:szCs w:val="24"/>
        </w:rPr>
        <w:t>для</w:t>
      </w:r>
      <w:r w:rsidRPr="00AD056E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801FB6">
        <w:rPr>
          <w:rFonts w:ascii="Times New Roman" w:hAnsi="Times New Roman" w:cs="Times New Roman"/>
          <w:sz w:val="24"/>
          <w:szCs w:val="24"/>
        </w:rPr>
        <w:t>я</w:t>
      </w:r>
      <w:r w:rsidRPr="00AD056E">
        <w:rPr>
          <w:rFonts w:ascii="Times New Roman" w:hAnsi="Times New Roman" w:cs="Times New Roman"/>
          <w:sz w:val="24"/>
          <w:szCs w:val="24"/>
        </w:rPr>
        <w:t xml:space="preserve"> в индивидуальном отборе при приёме в </w:t>
      </w:r>
      <w:r w:rsidR="006A71DA" w:rsidRPr="00AD056E">
        <w:rPr>
          <w:rFonts w:ascii="Times New Roman" w:hAnsi="Times New Roman" w:cs="Times New Roman"/>
          <w:sz w:val="24"/>
          <w:szCs w:val="24"/>
        </w:rPr>
        <w:t>М</w:t>
      </w:r>
      <w:r w:rsidR="006A71DA">
        <w:rPr>
          <w:rFonts w:ascii="Times New Roman" w:hAnsi="Times New Roman" w:cs="Times New Roman"/>
          <w:sz w:val="24"/>
          <w:szCs w:val="24"/>
        </w:rPr>
        <w:t>А</w:t>
      </w:r>
      <w:r w:rsidR="006A71DA" w:rsidRPr="00AD056E">
        <w:rPr>
          <w:rFonts w:ascii="Times New Roman" w:hAnsi="Times New Roman" w:cs="Times New Roman"/>
          <w:sz w:val="24"/>
          <w:szCs w:val="24"/>
        </w:rPr>
        <w:t xml:space="preserve">ОУ </w:t>
      </w:r>
      <w:r w:rsidR="006A71D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A71DA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="006A71DA">
        <w:rPr>
          <w:rFonts w:ascii="Times New Roman" w:hAnsi="Times New Roman" w:cs="Times New Roman"/>
          <w:sz w:val="24"/>
          <w:szCs w:val="24"/>
        </w:rPr>
        <w:t xml:space="preserve"> «ОСШ № 3</w:t>
      </w:r>
      <w:r w:rsidR="006A71DA" w:rsidRPr="00AD056E">
        <w:rPr>
          <w:rFonts w:ascii="Times New Roman" w:hAnsi="Times New Roman" w:cs="Times New Roman"/>
          <w:sz w:val="24"/>
          <w:szCs w:val="24"/>
        </w:rPr>
        <w:t>»</w:t>
      </w:r>
      <w:r w:rsidRPr="00AD056E">
        <w:rPr>
          <w:rFonts w:ascii="Times New Roman" w:hAnsi="Times New Roman" w:cs="Times New Roman"/>
          <w:sz w:val="24"/>
          <w:szCs w:val="24"/>
        </w:rPr>
        <w:t xml:space="preserve"> для получения</w:t>
      </w:r>
      <w:r w:rsidR="00801FB6">
        <w:rPr>
          <w:rFonts w:ascii="Times New Roman" w:hAnsi="Times New Roman" w:cs="Times New Roman"/>
          <w:sz w:val="24"/>
          <w:szCs w:val="24"/>
        </w:rPr>
        <w:t xml:space="preserve"> </w:t>
      </w:r>
      <w:r w:rsidRPr="00801FB6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01FB6" w:rsidRPr="00801FB6">
        <w:rPr>
          <w:rFonts w:ascii="Times New Roman" w:hAnsi="Times New Roman" w:cs="Times New Roman"/>
          <w:sz w:val="24"/>
          <w:szCs w:val="24"/>
        </w:rPr>
        <w:t xml:space="preserve"> </w:t>
      </w:r>
      <w:r w:rsidR="007259B5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="007259B5" w:rsidRPr="007259B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801FB6">
        <w:rPr>
          <w:rFonts w:ascii="Times New Roman" w:hAnsi="Times New Roman" w:cs="Times New Roman"/>
          <w:sz w:val="24"/>
          <w:szCs w:val="24"/>
        </w:rPr>
        <w:t>класс</w:t>
      </w:r>
    </w:p>
    <w:p w:rsidR="00801FB6" w:rsidRDefault="00801FB6" w:rsidP="00AD056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углубленным изучением _______________________________________________________</w:t>
      </w:r>
    </w:p>
    <w:p w:rsidR="00E94B63" w:rsidRPr="00AD056E" w:rsidRDefault="00E94B63" w:rsidP="00E94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E">
        <w:rPr>
          <w:rFonts w:ascii="Times New Roman" w:hAnsi="Times New Roman" w:cs="Times New Roman"/>
          <w:sz w:val="24"/>
          <w:szCs w:val="24"/>
        </w:rPr>
        <w:t xml:space="preserve">Фамилия, имя, отчество (последнее – при наличии) родителей (законных представителей) ребенка </w:t>
      </w:r>
      <w:r w:rsidRPr="00AD056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94B63" w:rsidRDefault="00E94B63" w:rsidP="00AD056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</w:t>
      </w:r>
    </w:p>
    <w:p w:rsidR="00AD056E" w:rsidRPr="00AD056E" w:rsidRDefault="00AD056E" w:rsidP="00AD056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AD056E">
        <w:rPr>
          <w:rFonts w:ascii="Times New Roman" w:hAnsi="Times New Roman" w:cs="Times New Roman"/>
          <w:szCs w:val="24"/>
        </w:rPr>
        <w:t xml:space="preserve">С уставом </w:t>
      </w:r>
      <w:r w:rsidR="006A71DA" w:rsidRPr="00AD056E">
        <w:rPr>
          <w:rFonts w:ascii="Times New Roman" w:hAnsi="Times New Roman" w:cs="Times New Roman"/>
          <w:sz w:val="24"/>
          <w:szCs w:val="24"/>
        </w:rPr>
        <w:t>М</w:t>
      </w:r>
      <w:r w:rsidR="006A71DA">
        <w:rPr>
          <w:rFonts w:ascii="Times New Roman" w:hAnsi="Times New Roman" w:cs="Times New Roman"/>
          <w:sz w:val="24"/>
          <w:szCs w:val="24"/>
        </w:rPr>
        <w:t>А</w:t>
      </w:r>
      <w:r w:rsidR="006A71DA" w:rsidRPr="00AD056E">
        <w:rPr>
          <w:rFonts w:ascii="Times New Roman" w:hAnsi="Times New Roman" w:cs="Times New Roman"/>
          <w:sz w:val="24"/>
          <w:szCs w:val="24"/>
        </w:rPr>
        <w:t xml:space="preserve">ОУ </w:t>
      </w:r>
      <w:r w:rsidR="006A71D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A71DA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="006A71DA">
        <w:rPr>
          <w:rFonts w:ascii="Times New Roman" w:hAnsi="Times New Roman" w:cs="Times New Roman"/>
          <w:sz w:val="24"/>
          <w:szCs w:val="24"/>
        </w:rPr>
        <w:t xml:space="preserve"> «ОСШ № 3</w:t>
      </w:r>
      <w:r w:rsidR="006A71DA" w:rsidRPr="00AD056E">
        <w:rPr>
          <w:rFonts w:ascii="Times New Roman" w:hAnsi="Times New Roman" w:cs="Times New Roman"/>
          <w:sz w:val="24"/>
          <w:szCs w:val="24"/>
        </w:rPr>
        <w:t>»</w:t>
      </w:r>
      <w:r w:rsidRPr="00AD056E">
        <w:rPr>
          <w:rFonts w:ascii="Times New Roman" w:hAnsi="Times New Roman" w:cs="Times New Roman"/>
          <w:szCs w:val="24"/>
        </w:rPr>
        <w:t xml:space="preserve">, лицензией на осуществление образовательной деятельности, свидетельством о государственной аккредитации организации, образовательными программами, распорядительным актом Администрации города Нягани о закреплении территории,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 w:rsidRPr="00AD056E">
        <w:rPr>
          <w:rFonts w:ascii="Times New Roman" w:hAnsi="Times New Roman" w:cs="Times New Roman"/>
          <w:szCs w:val="24"/>
          <w:u w:val="single"/>
        </w:rPr>
        <w:t xml:space="preserve">Правилами приема обучающихся </w:t>
      </w:r>
      <w:r w:rsidR="006A71DA" w:rsidRPr="00AD056E">
        <w:rPr>
          <w:rFonts w:ascii="Times New Roman" w:hAnsi="Times New Roman" w:cs="Times New Roman"/>
          <w:sz w:val="24"/>
          <w:szCs w:val="24"/>
        </w:rPr>
        <w:t>М</w:t>
      </w:r>
      <w:r w:rsidR="006A71DA">
        <w:rPr>
          <w:rFonts w:ascii="Times New Roman" w:hAnsi="Times New Roman" w:cs="Times New Roman"/>
          <w:sz w:val="24"/>
          <w:szCs w:val="24"/>
        </w:rPr>
        <w:t>А</w:t>
      </w:r>
      <w:r w:rsidR="006A71DA" w:rsidRPr="00AD056E">
        <w:rPr>
          <w:rFonts w:ascii="Times New Roman" w:hAnsi="Times New Roman" w:cs="Times New Roman"/>
          <w:sz w:val="24"/>
          <w:szCs w:val="24"/>
        </w:rPr>
        <w:t xml:space="preserve">ОУ </w:t>
      </w:r>
      <w:r w:rsidR="006A71D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A71DA"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 w:rsidR="006A71DA">
        <w:rPr>
          <w:rFonts w:ascii="Times New Roman" w:hAnsi="Times New Roman" w:cs="Times New Roman"/>
          <w:sz w:val="24"/>
          <w:szCs w:val="24"/>
        </w:rPr>
        <w:t xml:space="preserve"> «ОСШ № 3</w:t>
      </w:r>
      <w:r w:rsidR="006A71DA" w:rsidRPr="00AD056E">
        <w:rPr>
          <w:rFonts w:ascii="Times New Roman" w:hAnsi="Times New Roman" w:cs="Times New Roman"/>
          <w:sz w:val="24"/>
          <w:szCs w:val="24"/>
        </w:rPr>
        <w:t>»</w:t>
      </w:r>
      <w:r w:rsidRPr="00AD056E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, </w:t>
      </w:r>
      <w:r w:rsidRPr="00E94B63">
        <w:rPr>
          <w:rFonts w:ascii="Times New Roman" w:hAnsi="Times New Roman" w:cs="Times New Roman"/>
          <w:szCs w:val="24"/>
        </w:rPr>
        <w:t xml:space="preserve">Положением </w:t>
      </w:r>
      <w:r w:rsidR="007259B5" w:rsidRPr="00E94B63">
        <w:rPr>
          <w:rFonts w:ascii="Times New Roman" w:hAnsi="Times New Roman" w:cs="Times New Roman"/>
          <w:szCs w:val="24"/>
        </w:rPr>
        <w:t xml:space="preserve">о классах с углубленным изучением отдельных учебных предметов </w:t>
      </w:r>
      <w:r w:rsidRPr="00E94B63">
        <w:rPr>
          <w:rFonts w:ascii="Times New Roman" w:hAnsi="Times New Roman" w:cs="Times New Roman"/>
          <w:szCs w:val="24"/>
        </w:rPr>
        <w:t>М</w:t>
      </w:r>
      <w:r w:rsidR="00D153E8">
        <w:rPr>
          <w:rFonts w:ascii="Times New Roman" w:hAnsi="Times New Roman" w:cs="Times New Roman"/>
          <w:szCs w:val="24"/>
        </w:rPr>
        <w:t>А</w:t>
      </w:r>
      <w:r w:rsidRPr="00E94B63">
        <w:rPr>
          <w:rFonts w:ascii="Times New Roman" w:hAnsi="Times New Roman" w:cs="Times New Roman"/>
          <w:szCs w:val="24"/>
        </w:rPr>
        <w:t>ОУ М</w:t>
      </w:r>
      <w:r w:rsidR="00E94B63">
        <w:rPr>
          <w:rFonts w:ascii="Times New Roman" w:hAnsi="Times New Roman" w:cs="Times New Roman"/>
          <w:szCs w:val="24"/>
        </w:rPr>
        <w:t>О</w:t>
      </w:r>
      <w:r w:rsidRPr="00E94B63">
        <w:rPr>
          <w:rFonts w:ascii="Times New Roman" w:hAnsi="Times New Roman" w:cs="Times New Roman"/>
          <w:szCs w:val="24"/>
        </w:rPr>
        <w:t xml:space="preserve"> г. Нягань «Гимназия»</w:t>
      </w:r>
      <w:r w:rsidRPr="00AD056E">
        <w:rPr>
          <w:rFonts w:ascii="Times New Roman" w:hAnsi="Times New Roman" w:cs="Times New Roman"/>
          <w:szCs w:val="24"/>
        </w:rPr>
        <w:t xml:space="preserve"> ознакомлен (а) лично, через информационные системы общего пользования:</w:t>
      </w:r>
    </w:p>
    <w:p w:rsidR="00E94B63" w:rsidRPr="00AD056E" w:rsidRDefault="00E94B63" w:rsidP="00E94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E">
        <w:rPr>
          <w:rFonts w:ascii="Times New Roman" w:hAnsi="Times New Roman" w:cs="Times New Roman"/>
          <w:sz w:val="24"/>
          <w:szCs w:val="24"/>
        </w:rPr>
        <w:t>______________/</w:t>
      </w:r>
      <w:r w:rsidRPr="00AD056E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D056E">
        <w:rPr>
          <w:rFonts w:ascii="Times New Roman" w:hAnsi="Times New Roman" w:cs="Times New Roman"/>
          <w:sz w:val="28"/>
          <w:szCs w:val="28"/>
        </w:rPr>
        <w:t>___________________</w:t>
      </w:r>
      <w:r w:rsidRPr="00AD056E">
        <w:rPr>
          <w:rFonts w:ascii="Times New Roman" w:hAnsi="Times New Roman" w:cs="Times New Roman"/>
          <w:sz w:val="24"/>
          <w:szCs w:val="24"/>
        </w:rPr>
        <w:t>/.</w:t>
      </w:r>
    </w:p>
    <w:p w:rsidR="00E94B63" w:rsidRPr="00AD056E" w:rsidRDefault="00E94B63" w:rsidP="00E94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D056E">
        <w:rPr>
          <w:rFonts w:ascii="Times New Roman" w:hAnsi="Times New Roman" w:cs="Times New Roman"/>
          <w:sz w:val="20"/>
          <w:szCs w:val="24"/>
        </w:rPr>
        <w:t xml:space="preserve">     (</w:t>
      </w:r>
      <w:proofErr w:type="gramStart"/>
      <w:r w:rsidRPr="00AD056E">
        <w:rPr>
          <w:rFonts w:ascii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AD056E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Pr="00AD056E">
        <w:rPr>
          <w:rFonts w:ascii="Times New Roman" w:hAnsi="Times New Roman" w:cs="Times New Roman"/>
          <w:sz w:val="20"/>
          <w:szCs w:val="24"/>
        </w:rPr>
        <w:t xml:space="preserve">    (фамилия, имя, отчество (последнее – при наличии)</w:t>
      </w:r>
    </w:p>
    <w:p w:rsidR="007259B5" w:rsidRDefault="007259B5" w:rsidP="00AD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056E" w:rsidRPr="00AD056E" w:rsidRDefault="00AD056E" w:rsidP="00AD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E">
        <w:rPr>
          <w:rFonts w:ascii="Times New Roman" w:hAnsi="Times New Roman" w:cs="Times New Roman"/>
          <w:sz w:val="24"/>
          <w:szCs w:val="24"/>
        </w:rPr>
        <w:t xml:space="preserve">Согласен на обработку своих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AD056E" w:rsidRPr="00AD056E" w:rsidRDefault="00AD056E" w:rsidP="00AD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E">
        <w:rPr>
          <w:rFonts w:ascii="Times New Roman" w:hAnsi="Times New Roman" w:cs="Times New Roman"/>
          <w:sz w:val="24"/>
          <w:szCs w:val="24"/>
        </w:rPr>
        <w:t>______________/</w:t>
      </w:r>
      <w:r w:rsidRPr="00AD056E">
        <w:rPr>
          <w:rFonts w:ascii="Times New Roman" w:hAnsi="Times New Roman" w:cs="Times New Roman"/>
          <w:sz w:val="28"/>
          <w:szCs w:val="28"/>
        </w:rPr>
        <w:t xml:space="preserve"> ___</w:t>
      </w:r>
      <w:r w:rsidR="00E94B63">
        <w:rPr>
          <w:rFonts w:ascii="Times New Roman" w:hAnsi="Times New Roman" w:cs="Times New Roman"/>
          <w:sz w:val="28"/>
          <w:szCs w:val="28"/>
        </w:rPr>
        <w:t>________</w:t>
      </w:r>
      <w:r w:rsidRPr="00AD056E">
        <w:rPr>
          <w:rFonts w:ascii="Times New Roman" w:hAnsi="Times New Roman" w:cs="Times New Roman"/>
          <w:sz w:val="28"/>
          <w:szCs w:val="28"/>
        </w:rPr>
        <w:t>___________________</w:t>
      </w:r>
      <w:r w:rsidRPr="00AD056E">
        <w:rPr>
          <w:rFonts w:ascii="Times New Roman" w:hAnsi="Times New Roman" w:cs="Times New Roman"/>
          <w:sz w:val="24"/>
          <w:szCs w:val="24"/>
        </w:rPr>
        <w:t>/.</w:t>
      </w:r>
    </w:p>
    <w:p w:rsidR="00AD056E" w:rsidRPr="00AD056E" w:rsidRDefault="00AD056E" w:rsidP="00AD0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D056E">
        <w:rPr>
          <w:rFonts w:ascii="Times New Roman" w:hAnsi="Times New Roman" w:cs="Times New Roman"/>
          <w:sz w:val="20"/>
          <w:szCs w:val="24"/>
        </w:rPr>
        <w:t xml:space="preserve">     (</w:t>
      </w:r>
      <w:proofErr w:type="gramStart"/>
      <w:r w:rsidRPr="00AD056E">
        <w:rPr>
          <w:rFonts w:ascii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AD056E">
        <w:rPr>
          <w:rFonts w:ascii="Times New Roman" w:hAnsi="Times New Roman" w:cs="Times New Roman"/>
          <w:sz w:val="20"/>
          <w:szCs w:val="24"/>
        </w:rPr>
        <w:t xml:space="preserve">   </w:t>
      </w:r>
      <w:r w:rsidR="00E94B63">
        <w:rPr>
          <w:rFonts w:ascii="Times New Roman" w:hAnsi="Times New Roman" w:cs="Times New Roman"/>
          <w:sz w:val="20"/>
          <w:szCs w:val="24"/>
        </w:rPr>
        <w:t xml:space="preserve">    </w:t>
      </w:r>
      <w:r w:rsidRPr="00AD056E">
        <w:rPr>
          <w:rFonts w:ascii="Times New Roman" w:hAnsi="Times New Roman" w:cs="Times New Roman"/>
          <w:sz w:val="20"/>
          <w:szCs w:val="24"/>
        </w:rPr>
        <w:t xml:space="preserve">  (фамилия, имя, отчество (последнее – при наличии)</w:t>
      </w:r>
    </w:p>
    <w:p w:rsidR="00AD056E" w:rsidRPr="00AD056E" w:rsidRDefault="00AD056E" w:rsidP="00AD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56E" w:rsidRPr="00AD056E" w:rsidRDefault="00AD056E" w:rsidP="00AD0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6E">
        <w:rPr>
          <w:rFonts w:ascii="Times New Roman" w:hAnsi="Times New Roman" w:cs="Times New Roman"/>
          <w:sz w:val="24"/>
          <w:szCs w:val="24"/>
        </w:rPr>
        <w:t xml:space="preserve">Дата: «_____» _____________ 20___ г. </w:t>
      </w:r>
    </w:p>
    <w:p w:rsidR="00E94B63" w:rsidRDefault="00E94B63" w:rsidP="00AD056E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4B63" w:rsidRDefault="00E94B63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94B63" w:rsidRDefault="00E94B63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94B63" w:rsidRDefault="00E94B63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94B63" w:rsidRDefault="00E94B63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6094" w:rsidRDefault="00AD6094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94B63" w:rsidRDefault="00E94B63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235CF5" w:rsidRDefault="00235CF5" w:rsidP="00235C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ОБРАЗЕЦ </w:t>
      </w:r>
    </w:p>
    <w:p w:rsidR="00235CF5" w:rsidRDefault="00235CF5" w:rsidP="00235CF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Ж</w:t>
      </w:r>
      <w:r w:rsidRPr="00E94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урнал регистрации заявлений и принятых документов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осуществления индивидуального отбора при приеме </w:t>
      </w: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основным образовательным программам основного общего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образования </w:t>
      </w:r>
      <w:r w:rsidRPr="004F364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классы с углубленным изучением отдельных предметов</w:t>
      </w:r>
    </w:p>
    <w:p w:rsidR="00235CF5" w:rsidRDefault="00235CF5" w:rsidP="00235C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9339" w:type="dxa"/>
        <w:tblLook w:val="04A0" w:firstRow="1" w:lastRow="0" w:firstColumn="1" w:lastColumn="0" w:noHBand="0" w:noVBand="1"/>
      </w:tblPr>
      <w:tblGrid>
        <w:gridCol w:w="562"/>
        <w:gridCol w:w="1079"/>
        <w:gridCol w:w="1448"/>
        <w:gridCol w:w="1108"/>
        <w:gridCol w:w="2410"/>
        <w:gridCol w:w="1318"/>
        <w:gridCol w:w="1414"/>
      </w:tblGrid>
      <w:tr w:rsidR="00235CF5" w:rsidRPr="002761C2" w:rsidTr="00235CF5">
        <w:trPr>
          <w:trHeight w:val="2544"/>
        </w:trPr>
        <w:tc>
          <w:tcPr>
            <w:tcW w:w="562" w:type="dxa"/>
            <w:hideMark/>
          </w:tcPr>
          <w:p w:rsidR="00235CF5" w:rsidRPr="002761C2" w:rsidRDefault="00235CF5" w:rsidP="00867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79" w:type="dxa"/>
            <w:hideMark/>
          </w:tcPr>
          <w:p w:rsidR="00235CF5" w:rsidRPr="002761C2" w:rsidRDefault="00235CF5" w:rsidP="00867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48" w:type="dxa"/>
            <w:hideMark/>
          </w:tcPr>
          <w:p w:rsidR="00235CF5" w:rsidRPr="002761C2" w:rsidRDefault="00235CF5" w:rsidP="00867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Законного представителя</w:t>
            </w:r>
          </w:p>
        </w:tc>
        <w:tc>
          <w:tcPr>
            <w:tcW w:w="1108" w:type="dxa"/>
            <w:hideMark/>
          </w:tcPr>
          <w:p w:rsidR="00235CF5" w:rsidRPr="002761C2" w:rsidRDefault="00235CF5" w:rsidP="00867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2410" w:type="dxa"/>
            <w:hideMark/>
          </w:tcPr>
          <w:p w:rsidR="00235CF5" w:rsidRPr="002761C2" w:rsidRDefault="00235CF5" w:rsidP="008670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1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 предоставленных документов</w:t>
            </w:r>
          </w:p>
        </w:tc>
        <w:tc>
          <w:tcPr>
            <w:tcW w:w="1318" w:type="dxa"/>
          </w:tcPr>
          <w:p w:rsidR="00235CF5" w:rsidRPr="002761C2" w:rsidRDefault="00235CF5" w:rsidP="00867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 заявителя</w:t>
            </w:r>
          </w:p>
        </w:tc>
        <w:tc>
          <w:tcPr>
            <w:tcW w:w="1414" w:type="dxa"/>
          </w:tcPr>
          <w:p w:rsidR="00235CF5" w:rsidRPr="002761C2" w:rsidRDefault="00235CF5" w:rsidP="008670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1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заявителя о предъявлении паспорта</w:t>
            </w:r>
          </w:p>
        </w:tc>
      </w:tr>
      <w:tr w:rsidR="00235CF5" w:rsidTr="00235CF5">
        <w:trPr>
          <w:trHeight w:val="1459"/>
        </w:trPr>
        <w:tc>
          <w:tcPr>
            <w:tcW w:w="562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extDirection w:val="btLr"/>
          </w:tcPr>
          <w:p w:rsidR="00235CF5" w:rsidRPr="00C621F3" w:rsidRDefault="00235CF5" w:rsidP="0086706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8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CF5" w:rsidTr="00235CF5">
        <w:tc>
          <w:tcPr>
            <w:tcW w:w="562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35CF5" w:rsidRDefault="00235CF5" w:rsidP="00867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CF5" w:rsidRDefault="00235CF5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35CF5" w:rsidRDefault="00235CF5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056E" w:rsidRPr="00AD056E" w:rsidRDefault="00AD056E" w:rsidP="00235CF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05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235CF5">
        <w:rPr>
          <w:rFonts w:ascii="Times New Roman" w:hAnsi="Times New Roman" w:cs="Times New Roman"/>
          <w:bCs/>
          <w:sz w:val="24"/>
          <w:szCs w:val="24"/>
        </w:rPr>
        <w:t>3</w:t>
      </w:r>
    </w:p>
    <w:p w:rsidR="00AD056E" w:rsidRDefault="00AD056E" w:rsidP="00235C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ОБРАЗЕЦ </w:t>
      </w:r>
    </w:p>
    <w:p w:rsidR="00AD056E" w:rsidRPr="00AD056E" w:rsidRDefault="00AD056E" w:rsidP="00235C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Протокол </w:t>
      </w:r>
      <w:r w:rsidRPr="00AD056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№ __</w:t>
      </w:r>
    </w:p>
    <w:p w:rsidR="00AD056E" w:rsidRPr="00AD056E" w:rsidRDefault="00AD056E" w:rsidP="00AD05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AD056E">
        <w:rPr>
          <w:rFonts w:ascii="Times New Roman" w:hAnsi="Times New Roman" w:cs="Times New Roman"/>
          <w:sz w:val="24"/>
          <w:szCs w:val="24"/>
        </w:rPr>
        <w:t>по результатам индивидуального отбора (рейтинга обучающихся)</w:t>
      </w:r>
    </w:p>
    <w:p w:rsidR="006A71DA" w:rsidRDefault="006A71DA" w:rsidP="00AD05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D056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56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«ОСШ № 3</w:t>
      </w:r>
      <w:r w:rsidRPr="00AD056E">
        <w:rPr>
          <w:rFonts w:ascii="Times New Roman" w:hAnsi="Times New Roman" w:cs="Times New Roman"/>
          <w:sz w:val="24"/>
          <w:szCs w:val="24"/>
        </w:rPr>
        <w:t>»</w:t>
      </w:r>
    </w:p>
    <w:p w:rsidR="00AD056E" w:rsidRPr="00AD056E" w:rsidRDefault="006A71DA" w:rsidP="00AD05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___________ 20</w:t>
      </w:r>
      <w:r w:rsidR="00AD056E" w:rsidRPr="00AD056E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AD056E" w:rsidRPr="00AD056E" w:rsidRDefault="00AD056E" w:rsidP="00AD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56E" w:rsidRPr="00AD056E" w:rsidRDefault="00AD056E" w:rsidP="00AD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Присутствовали:</w:t>
      </w:r>
    </w:p>
    <w:p w:rsidR="00AD056E" w:rsidRPr="00AD056E" w:rsidRDefault="00AD056E" w:rsidP="00AD05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56E" w:rsidRPr="00AD056E" w:rsidRDefault="00AD056E" w:rsidP="00AD056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__________________заместитель директора по УВР, председатель комиссии;</w:t>
      </w:r>
    </w:p>
    <w:p w:rsidR="00AD056E" w:rsidRPr="00AD056E" w:rsidRDefault="00AD056E" w:rsidP="00AD056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педагог-психолог;</w:t>
      </w:r>
    </w:p>
    <w:p w:rsidR="00AD056E" w:rsidRPr="00AD056E" w:rsidRDefault="00AD056E" w:rsidP="00AD056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председатель Управляющего совета;</w:t>
      </w:r>
    </w:p>
    <w:p w:rsidR="00AD056E" w:rsidRPr="00AD056E" w:rsidRDefault="00AD056E" w:rsidP="00AD056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__________________ </w:t>
      </w: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МО;</w:t>
      </w:r>
    </w:p>
    <w:p w:rsidR="00AD056E" w:rsidRPr="00AD056E" w:rsidRDefault="00AD056E" w:rsidP="00AD056E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учитель.</w:t>
      </w:r>
    </w:p>
    <w:p w:rsidR="00AD056E" w:rsidRPr="00AD056E" w:rsidRDefault="00AD056E" w:rsidP="00AD056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056E" w:rsidRPr="00AD056E" w:rsidRDefault="00AD056E" w:rsidP="00AD056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Слушали:</w:t>
      </w:r>
    </w:p>
    <w:p w:rsidR="00AD056E" w:rsidRPr="00AD056E" w:rsidRDefault="00AD056E" w:rsidP="00AD056E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56E" w:rsidRPr="00AD056E" w:rsidRDefault="00AD056E" w:rsidP="00AD056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_________________, председателя комиссии, который объявил результаты рейтинга обучающихся по итогам индивидуального отбора при приеме в ___ класс</w:t>
      </w:r>
      <w:r w:rsidR="00AD60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основного общего образования с углубленным изучением отдельных учебных предметов _____________________________________________________________________________/ </w:t>
      </w:r>
    </w:p>
    <w:p w:rsidR="00AD056E" w:rsidRPr="00AD056E" w:rsidRDefault="00AD056E" w:rsidP="00AD056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D0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Решили:</w:t>
      </w:r>
    </w:p>
    <w:p w:rsidR="00AD056E" w:rsidRPr="00AD056E" w:rsidRDefault="00AD056E" w:rsidP="00AD056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56E" w:rsidRPr="00AD056E" w:rsidRDefault="00AD056E" w:rsidP="00AD056E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результаты рейтинга обучающихся по итогам индивидуального отбора при приеме в ___ класс для получения основного общего образования с углубленным изучением отдельных учебных предметов______________</w:t>
      </w:r>
      <w:r w:rsidR="0023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__________________________/ </w:t>
      </w: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1, 2,3…)</w:t>
      </w:r>
    </w:p>
    <w:p w:rsidR="00AD056E" w:rsidRPr="00AD056E" w:rsidRDefault="00AD056E" w:rsidP="00AD056E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056E" w:rsidRPr="00AD056E" w:rsidRDefault="00AD056E" w:rsidP="00AD0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________________________/_______________________</w:t>
      </w:r>
    </w:p>
    <w:p w:rsidR="00AD056E" w:rsidRPr="00AD056E" w:rsidRDefault="00AD056E" w:rsidP="00AD0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56E" w:rsidRPr="00AD056E" w:rsidRDefault="00AD056E" w:rsidP="00AD05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56E">
        <w:rPr>
          <w:rFonts w:ascii="Times New Roman" w:eastAsia="Calibri" w:hAnsi="Times New Roman" w:cs="Times New Roman"/>
          <w:sz w:val="24"/>
        </w:rPr>
        <w:t>Члены комиссии:</w:t>
      </w:r>
      <w:r w:rsidRPr="00AD056E">
        <w:rPr>
          <w:rFonts w:ascii="Times New Roman" w:eastAsia="Calibri" w:hAnsi="Times New Roman" w:cs="Times New Roman"/>
          <w:sz w:val="24"/>
        </w:rPr>
        <w:tab/>
      </w:r>
      <w:r w:rsidRPr="00AD056E">
        <w:rPr>
          <w:rFonts w:ascii="Times New Roman" w:eastAsia="Calibri" w:hAnsi="Times New Roman" w:cs="Times New Roman"/>
          <w:sz w:val="24"/>
        </w:rPr>
        <w:tab/>
      </w:r>
      <w:r w:rsidRPr="00AD056E">
        <w:rPr>
          <w:rFonts w:ascii="Times New Roman" w:eastAsia="Calibri" w:hAnsi="Times New Roman" w:cs="Times New Roman"/>
          <w:sz w:val="24"/>
        </w:rPr>
        <w:tab/>
      </w: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_______________________/________________________</w:t>
      </w:r>
    </w:p>
    <w:p w:rsidR="00AD056E" w:rsidRPr="00AD056E" w:rsidRDefault="00AD056E" w:rsidP="00AD056E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_______________________/________________________</w:t>
      </w:r>
    </w:p>
    <w:p w:rsidR="00AD056E" w:rsidRPr="00AD056E" w:rsidRDefault="00AD056E" w:rsidP="00AD056E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_______________________/________________________</w:t>
      </w:r>
    </w:p>
    <w:p w:rsidR="00AD056E" w:rsidRPr="00AD056E" w:rsidRDefault="00AD056E" w:rsidP="00AD056E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_______________________/________________________</w:t>
      </w:r>
    </w:p>
    <w:p w:rsidR="00AD056E" w:rsidRPr="00AD056E" w:rsidRDefault="00AD056E" w:rsidP="00AD0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56E" w:rsidRPr="00AD056E" w:rsidRDefault="00AD056E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056E" w:rsidRPr="00AD056E" w:rsidRDefault="00AD056E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056E" w:rsidRPr="00AD056E" w:rsidRDefault="00AD056E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056E" w:rsidRPr="00AD056E" w:rsidRDefault="00AD056E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056E" w:rsidRPr="00AD056E" w:rsidRDefault="00AD056E" w:rsidP="00AD056E">
      <w:pPr>
        <w:spacing w:after="20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056E" w:rsidRPr="00AD056E" w:rsidRDefault="00AD056E" w:rsidP="00AD056E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AD056E" w:rsidRDefault="00AD056E" w:rsidP="00AD056E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  <w:sectPr w:rsidR="00AD056E" w:rsidSect="002F36EB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A24F0" w:rsidRDefault="00AD056E" w:rsidP="00BA24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05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Рейтинг </w:t>
      </w:r>
      <w:r w:rsidRPr="00AD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по итогам индивидуального отбора при приеме в ___ класс </w:t>
      </w:r>
      <w:r w:rsidR="00BA24F0" w:rsidRPr="00234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углубленным изучен</w:t>
      </w:r>
      <w:r w:rsidR="00BA2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______________________________________________________________________/</w:t>
      </w:r>
    </w:p>
    <w:p w:rsidR="00AD056E" w:rsidRPr="00AD056E" w:rsidRDefault="00AD056E" w:rsidP="00AD05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56E" w:rsidRPr="00AD056E" w:rsidRDefault="00AD056E" w:rsidP="00AD05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1"/>
        <w:gridCol w:w="4934"/>
        <w:gridCol w:w="877"/>
        <w:gridCol w:w="708"/>
        <w:gridCol w:w="709"/>
        <w:gridCol w:w="709"/>
        <w:gridCol w:w="709"/>
        <w:gridCol w:w="708"/>
        <w:gridCol w:w="709"/>
        <w:gridCol w:w="501"/>
        <w:gridCol w:w="1156"/>
        <w:gridCol w:w="2286"/>
      </w:tblGrid>
      <w:tr w:rsidR="00AD056E" w:rsidRPr="00AD056E" w:rsidTr="009E5821">
        <w:tc>
          <w:tcPr>
            <w:tcW w:w="561" w:type="dxa"/>
            <w:vMerge w:val="restart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34" w:type="dxa"/>
            <w:vMerge w:val="restart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Ф,И,О</w:t>
            </w:r>
          </w:p>
        </w:tc>
        <w:tc>
          <w:tcPr>
            <w:tcW w:w="5129" w:type="dxa"/>
            <w:gridSpan w:val="7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баллов за:</w:t>
            </w:r>
          </w:p>
        </w:tc>
        <w:tc>
          <w:tcPr>
            <w:tcW w:w="501" w:type="dxa"/>
            <w:vMerge w:val="restart"/>
            <w:textDirection w:val="btLr"/>
          </w:tcPr>
          <w:p w:rsidR="00AD056E" w:rsidRPr="00AD056E" w:rsidRDefault="00AD056E" w:rsidP="00AD05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56" w:type="dxa"/>
            <w:vMerge w:val="restart"/>
            <w:textDirection w:val="btLr"/>
          </w:tcPr>
          <w:p w:rsidR="00AD056E" w:rsidRPr="00AD056E" w:rsidRDefault="00AD056E" w:rsidP="00AD05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аттестата/ успеваемости</w:t>
            </w:r>
          </w:p>
        </w:tc>
        <w:tc>
          <w:tcPr>
            <w:tcW w:w="2286" w:type="dxa"/>
            <w:vMerge w:val="restart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зачислении (зачислить/не зачислить</w:t>
            </w:r>
          </w:p>
        </w:tc>
      </w:tr>
      <w:tr w:rsidR="00AD056E" w:rsidRPr="00AD056E" w:rsidTr="009E5821">
        <w:tc>
          <w:tcPr>
            <w:tcW w:w="561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 w:val="restart"/>
            <w:textDirection w:val="btLr"/>
          </w:tcPr>
          <w:p w:rsidR="00AD056E" w:rsidRPr="00AD056E" w:rsidRDefault="00032932" w:rsidP="00AD05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1957">
              <w:rPr>
                <w:rFonts w:ascii="Times New Roman" w:hAnsi="Times New Roman" w:cs="Times New Roman"/>
                <w:sz w:val="16"/>
                <w:szCs w:val="16"/>
              </w:rPr>
              <w:t>отметка "хорошо" или "отлично" по соответствующим учебным предметам</w:t>
            </w:r>
          </w:p>
        </w:tc>
        <w:tc>
          <w:tcPr>
            <w:tcW w:w="708" w:type="dxa"/>
            <w:vMerge w:val="restart"/>
            <w:textDirection w:val="btLr"/>
          </w:tcPr>
          <w:p w:rsidR="00AD056E" w:rsidRPr="00AD056E" w:rsidRDefault="00AD056E" w:rsidP="00AD05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hAnsi="Times New Roman" w:cs="Times New Roman"/>
                <w:sz w:val="20"/>
                <w:szCs w:val="20"/>
              </w:rPr>
              <w:t>Результаты ГИА</w:t>
            </w:r>
          </w:p>
        </w:tc>
        <w:tc>
          <w:tcPr>
            <w:tcW w:w="3544" w:type="dxa"/>
            <w:gridSpan w:val="5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Достижения различного уровня</w:t>
            </w:r>
          </w:p>
        </w:tc>
        <w:tc>
          <w:tcPr>
            <w:tcW w:w="501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56E" w:rsidRPr="00AD056E" w:rsidTr="009E5821">
        <w:trPr>
          <w:cantSplit/>
          <w:trHeight w:val="1786"/>
        </w:trPr>
        <w:tc>
          <w:tcPr>
            <w:tcW w:w="561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D056E" w:rsidRPr="00AD056E" w:rsidRDefault="00AD056E" w:rsidP="00AD05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709" w:type="dxa"/>
            <w:textDirection w:val="btLr"/>
          </w:tcPr>
          <w:p w:rsidR="00AD056E" w:rsidRPr="00AD056E" w:rsidRDefault="00AD056E" w:rsidP="00AD05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709" w:type="dxa"/>
            <w:textDirection w:val="btLr"/>
          </w:tcPr>
          <w:p w:rsidR="00AD056E" w:rsidRPr="00AD056E" w:rsidRDefault="00AD056E" w:rsidP="00AD05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708" w:type="dxa"/>
            <w:textDirection w:val="btLr"/>
          </w:tcPr>
          <w:p w:rsidR="00AD056E" w:rsidRPr="00AD056E" w:rsidRDefault="00AD056E" w:rsidP="00AD05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709" w:type="dxa"/>
            <w:textDirection w:val="btLr"/>
          </w:tcPr>
          <w:p w:rsidR="00AD056E" w:rsidRPr="00AD056E" w:rsidRDefault="00AD056E" w:rsidP="00AD056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05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501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56E" w:rsidRPr="00AD056E" w:rsidTr="009E5821">
        <w:tc>
          <w:tcPr>
            <w:tcW w:w="561" w:type="dxa"/>
          </w:tcPr>
          <w:p w:rsidR="00AD056E" w:rsidRPr="00AD056E" w:rsidRDefault="00AD056E" w:rsidP="00AD056E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56E" w:rsidRPr="00AD056E" w:rsidTr="009E5821">
        <w:tc>
          <w:tcPr>
            <w:tcW w:w="561" w:type="dxa"/>
          </w:tcPr>
          <w:p w:rsidR="00AD056E" w:rsidRPr="00AD056E" w:rsidRDefault="00AD056E" w:rsidP="00AD056E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56E" w:rsidRPr="00AD056E" w:rsidTr="009E5821">
        <w:tc>
          <w:tcPr>
            <w:tcW w:w="561" w:type="dxa"/>
          </w:tcPr>
          <w:p w:rsidR="00AD056E" w:rsidRPr="00AD056E" w:rsidRDefault="00AD056E" w:rsidP="00AD056E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56E" w:rsidRPr="00AD056E" w:rsidTr="009E5821">
        <w:tc>
          <w:tcPr>
            <w:tcW w:w="561" w:type="dxa"/>
          </w:tcPr>
          <w:p w:rsidR="00AD056E" w:rsidRPr="00AD056E" w:rsidRDefault="00AD056E" w:rsidP="00AD056E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56E" w:rsidRPr="00AD056E" w:rsidTr="009E5821">
        <w:tc>
          <w:tcPr>
            <w:tcW w:w="561" w:type="dxa"/>
          </w:tcPr>
          <w:p w:rsidR="00AD056E" w:rsidRPr="00AD056E" w:rsidRDefault="00AD056E" w:rsidP="00AD056E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</w:tcPr>
          <w:p w:rsidR="00AD056E" w:rsidRPr="00AD056E" w:rsidRDefault="00AD056E" w:rsidP="00AD056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D056E" w:rsidRPr="00AD056E" w:rsidRDefault="00AD056E" w:rsidP="00AD056E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056E" w:rsidRPr="00A03440" w:rsidRDefault="00AD056E" w:rsidP="007C3B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056E" w:rsidRPr="00A03440" w:rsidSect="00AD056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C7" w:rsidRDefault="008E3AC7" w:rsidP="007C3B92">
      <w:pPr>
        <w:spacing w:after="0" w:line="240" w:lineRule="auto"/>
      </w:pPr>
      <w:r>
        <w:separator/>
      </w:r>
    </w:p>
  </w:endnote>
  <w:endnote w:type="continuationSeparator" w:id="0">
    <w:p w:rsidR="008E3AC7" w:rsidRDefault="008E3AC7" w:rsidP="007C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671774"/>
      <w:docPartObj>
        <w:docPartGallery w:val="Page Numbers (Bottom of Page)"/>
        <w:docPartUnique/>
      </w:docPartObj>
    </w:sdtPr>
    <w:sdtEndPr/>
    <w:sdtContent>
      <w:p w:rsidR="007C3B92" w:rsidRDefault="007C3B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2B5">
          <w:rPr>
            <w:noProof/>
          </w:rPr>
          <w:t>7</w:t>
        </w:r>
        <w:r>
          <w:fldChar w:fldCharType="end"/>
        </w:r>
      </w:p>
    </w:sdtContent>
  </w:sdt>
  <w:p w:rsidR="007C3B92" w:rsidRDefault="007C3B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9223455"/>
      <w:docPartObj>
        <w:docPartGallery w:val="Page Numbers (Bottom of Page)"/>
        <w:docPartUnique/>
      </w:docPartObj>
    </w:sdtPr>
    <w:sdtEndPr/>
    <w:sdtContent>
      <w:p w:rsidR="002F36EB" w:rsidRDefault="002F36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2B5">
          <w:rPr>
            <w:noProof/>
          </w:rPr>
          <w:t>8</w:t>
        </w:r>
        <w:r>
          <w:fldChar w:fldCharType="end"/>
        </w:r>
      </w:p>
    </w:sdtContent>
  </w:sdt>
  <w:p w:rsidR="002F36EB" w:rsidRDefault="002F36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C7" w:rsidRDefault="008E3AC7" w:rsidP="007C3B92">
      <w:pPr>
        <w:spacing w:after="0" w:line="240" w:lineRule="auto"/>
      </w:pPr>
      <w:r>
        <w:separator/>
      </w:r>
    </w:p>
  </w:footnote>
  <w:footnote w:type="continuationSeparator" w:id="0">
    <w:p w:rsidR="008E3AC7" w:rsidRDefault="008E3AC7" w:rsidP="007C3B92">
      <w:pPr>
        <w:spacing w:after="0" w:line="240" w:lineRule="auto"/>
      </w:pPr>
      <w:r>
        <w:continuationSeparator/>
      </w:r>
    </w:p>
  </w:footnote>
  <w:footnote w:id="1">
    <w:p w:rsidR="00513535" w:rsidRPr="00513535" w:rsidRDefault="00513535">
      <w:pPr>
        <w:pStyle w:val="ab"/>
        <w:rPr>
          <w:rFonts w:ascii="Times New Roman" w:hAnsi="Times New Roman" w:cs="Times New Roman"/>
        </w:rPr>
      </w:pPr>
      <w:r w:rsidRPr="00513535">
        <w:rPr>
          <w:rStyle w:val="ad"/>
          <w:rFonts w:ascii="Times New Roman" w:hAnsi="Times New Roman" w:cs="Times New Roman"/>
        </w:rPr>
        <w:footnoteRef/>
      </w:r>
      <w:r w:rsidRPr="00513535">
        <w:rPr>
          <w:rFonts w:ascii="Times New Roman" w:hAnsi="Times New Roman" w:cs="Times New Roman"/>
        </w:rPr>
        <w:t xml:space="preserve"> Приложение 1</w:t>
      </w:r>
    </w:p>
  </w:footnote>
  <w:footnote w:id="2">
    <w:p w:rsidR="00E94B63" w:rsidRPr="00E94B63" w:rsidRDefault="00E94B63">
      <w:pPr>
        <w:pStyle w:val="ab"/>
        <w:rPr>
          <w:rFonts w:ascii="Times New Roman" w:hAnsi="Times New Roman" w:cs="Times New Roman"/>
        </w:rPr>
      </w:pPr>
      <w:r w:rsidRPr="00E94B63">
        <w:rPr>
          <w:rStyle w:val="ad"/>
          <w:rFonts w:ascii="Times New Roman" w:hAnsi="Times New Roman" w:cs="Times New Roman"/>
        </w:rPr>
        <w:footnoteRef/>
      </w:r>
      <w:r w:rsidRPr="00E94B63">
        <w:rPr>
          <w:rFonts w:ascii="Times New Roman" w:hAnsi="Times New Roman" w:cs="Times New Roman"/>
        </w:rPr>
        <w:t xml:space="preserve"> Приложение 2</w:t>
      </w:r>
    </w:p>
  </w:footnote>
  <w:footnote w:id="3">
    <w:p w:rsidR="00516FA6" w:rsidRPr="00516FA6" w:rsidRDefault="00516FA6">
      <w:pPr>
        <w:pStyle w:val="ab"/>
        <w:rPr>
          <w:rFonts w:ascii="Times New Roman" w:hAnsi="Times New Roman" w:cs="Times New Roman"/>
        </w:rPr>
      </w:pPr>
      <w:r w:rsidRPr="00516FA6">
        <w:rPr>
          <w:rStyle w:val="ad"/>
          <w:rFonts w:ascii="Times New Roman" w:hAnsi="Times New Roman" w:cs="Times New Roman"/>
        </w:rPr>
        <w:footnoteRef/>
      </w:r>
      <w:r w:rsidRPr="00516FA6">
        <w:rPr>
          <w:rFonts w:ascii="Times New Roman" w:hAnsi="Times New Roman" w:cs="Times New Roman"/>
        </w:rPr>
        <w:t>Приложение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94E"/>
    <w:multiLevelType w:val="hybridMultilevel"/>
    <w:tmpl w:val="2B2C9FCC"/>
    <w:lvl w:ilvl="0" w:tplc="4A2E4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C7DCE"/>
    <w:multiLevelType w:val="multilevel"/>
    <w:tmpl w:val="595ECB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179CB"/>
    <w:multiLevelType w:val="multilevel"/>
    <w:tmpl w:val="5C34B0F8"/>
    <w:lvl w:ilvl="0">
      <w:start w:val="1"/>
      <w:numFmt w:val="upperRoman"/>
      <w:lvlText w:val="%1."/>
      <w:lvlJc w:val="left"/>
      <w:pPr>
        <w:ind w:left="3272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</w:lvl>
    <w:lvl w:ilvl="2">
      <w:start w:val="1"/>
      <w:numFmt w:val="decimal"/>
      <w:isLgl/>
      <w:lvlText w:val="%1.%2.%3."/>
      <w:lvlJc w:val="left"/>
      <w:pPr>
        <w:ind w:left="2220" w:hanging="720"/>
      </w:pPr>
    </w:lvl>
    <w:lvl w:ilvl="3">
      <w:start w:val="1"/>
      <w:numFmt w:val="decimal"/>
      <w:isLgl/>
      <w:lvlText w:val="%1.%2.%3.%4."/>
      <w:lvlJc w:val="left"/>
      <w:pPr>
        <w:ind w:left="2940" w:hanging="72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740" w:hanging="1080"/>
      </w:pPr>
    </w:lvl>
    <w:lvl w:ilvl="6">
      <w:start w:val="1"/>
      <w:numFmt w:val="decimal"/>
      <w:isLgl/>
      <w:lvlText w:val="%1.%2.%3.%4.%5.%6.%7."/>
      <w:lvlJc w:val="left"/>
      <w:pPr>
        <w:ind w:left="5820" w:hanging="1440"/>
      </w:pPr>
    </w:lvl>
    <w:lvl w:ilvl="7">
      <w:start w:val="1"/>
      <w:numFmt w:val="decimal"/>
      <w:isLgl/>
      <w:lvlText w:val="%1.%2.%3.%4.%5.%6.%7.%8."/>
      <w:lvlJc w:val="left"/>
      <w:pPr>
        <w:ind w:left="6540" w:hanging="1440"/>
      </w:pPr>
    </w:lvl>
    <w:lvl w:ilvl="8">
      <w:start w:val="1"/>
      <w:numFmt w:val="decimal"/>
      <w:isLgl/>
      <w:lvlText w:val="%1.%2.%3.%4.%5.%6.%7.%8.%9."/>
      <w:lvlJc w:val="left"/>
      <w:pPr>
        <w:ind w:left="7620" w:hanging="1800"/>
      </w:pPr>
    </w:lvl>
  </w:abstractNum>
  <w:abstractNum w:abstractNumId="3" w15:restartNumberingAfterBreak="0">
    <w:nsid w:val="0A522398"/>
    <w:multiLevelType w:val="hybridMultilevel"/>
    <w:tmpl w:val="BB7E5B2A"/>
    <w:lvl w:ilvl="0" w:tplc="86EEC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34EF"/>
    <w:multiLevelType w:val="hybridMultilevel"/>
    <w:tmpl w:val="FFA4F52A"/>
    <w:lvl w:ilvl="0" w:tplc="4A2E4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6C74"/>
    <w:multiLevelType w:val="hybridMultilevel"/>
    <w:tmpl w:val="D9E81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E24006"/>
    <w:multiLevelType w:val="hybridMultilevel"/>
    <w:tmpl w:val="EBE0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A5D18"/>
    <w:multiLevelType w:val="multilevel"/>
    <w:tmpl w:val="2B06FC3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19533669"/>
    <w:multiLevelType w:val="hybridMultilevel"/>
    <w:tmpl w:val="4C9A3BFA"/>
    <w:lvl w:ilvl="0" w:tplc="4A2E4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447A8"/>
    <w:multiLevelType w:val="hybridMultilevel"/>
    <w:tmpl w:val="8ED860AE"/>
    <w:lvl w:ilvl="0" w:tplc="0C7AF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612A"/>
    <w:multiLevelType w:val="hybridMultilevel"/>
    <w:tmpl w:val="91FABE0E"/>
    <w:lvl w:ilvl="0" w:tplc="C3F05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A313A"/>
    <w:multiLevelType w:val="hybridMultilevel"/>
    <w:tmpl w:val="58DA2DB4"/>
    <w:lvl w:ilvl="0" w:tplc="4A2E4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83E4C"/>
    <w:multiLevelType w:val="hybridMultilevel"/>
    <w:tmpl w:val="569C338C"/>
    <w:lvl w:ilvl="0" w:tplc="4A2E4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2796B"/>
    <w:multiLevelType w:val="hybridMultilevel"/>
    <w:tmpl w:val="A4CEDBC8"/>
    <w:lvl w:ilvl="0" w:tplc="4A2E4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1033D"/>
    <w:multiLevelType w:val="multilevel"/>
    <w:tmpl w:val="2B06FC3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5C306E58"/>
    <w:multiLevelType w:val="hybridMultilevel"/>
    <w:tmpl w:val="0D386198"/>
    <w:lvl w:ilvl="0" w:tplc="4A2E4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83038"/>
    <w:multiLevelType w:val="multilevel"/>
    <w:tmpl w:val="0E72A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67282B91"/>
    <w:multiLevelType w:val="multilevel"/>
    <w:tmpl w:val="2B06FC3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72E1B30"/>
    <w:multiLevelType w:val="hybridMultilevel"/>
    <w:tmpl w:val="7AE8896E"/>
    <w:lvl w:ilvl="0" w:tplc="0C7AF77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CD14D65"/>
    <w:multiLevelType w:val="hybridMultilevel"/>
    <w:tmpl w:val="E0A0F560"/>
    <w:lvl w:ilvl="0" w:tplc="4A2E4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FE8717C"/>
    <w:multiLevelType w:val="hybridMultilevel"/>
    <w:tmpl w:val="0A244394"/>
    <w:lvl w:ilvl="0" w:tplc="4A2E4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5F0EF2"/>
    <w:multiLevelType w:val="hybridMultilevel"/>
    <w:tmpl w:val="006E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F3B42"/>
    <w:multiLevelType w:val="hybridMultilevel"/>
    <w:tmpl w:val="47421770"/>
    <w:lvl w:ilvl="0" w:tplc="4A2E4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16"/>
  </w:num>
  <w:num w:numId="7">
    <w:abstractNumId w:val="22"/>
  </w:num>
  <w:num w:numId="8">
    <w:abstractNumId w:val="12"/>
  </w:num>
  <w:num w:numId="9">
    <w:abstractNumId w:val="10"/>
  </w:num>
  <w:num w:numId="10">
    <w:abstractNumId w:val="21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1"/>
  </w:num>
  <w:num w:numId="16">
    <w:abstractNumId w:val="8"/>
  </w:num>
  <w:num w:numId="17">
    <w:abstractNumId w:val="14"/>
  </w:num>
  <w:num w:numId="18">
    <w:abstractNumId w:val="15"/>
  </w:num>
  <w:num w:numId="19">
    <w:abstractNumId w:val="20"/>
  </w:num>
  <w:num w:numId="20">
    <w:abstractNumId w:val="19"/>
  </w:num>
  <w:num w:numId="21">
    <w:abstractNumId w:val="0"/>
  </w:num>
  <w:num w:numId="22">
    <w:abstractNumId w:val="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E9"/>
    <w:rsid w:val="0001430A"/>
    <w:rsid w:val="000235F0"/>
    <w:rsid w:val="00032932"/>
    <w:rsid w:val="00091054"/>
    <w:rsid w:val="000D1F99"/>
    <w:rsid w:val="000D6650"/>
    <w:rsid w:val="0010466E"/>
    <w:rsid w:val="001047F6"/>
    <w:rsid w:val="001710D4"/>
    <w:rsid w:val="00175FAC"/>
    <w:rsid w:val="001A663C"/>
    <w:rsid w:val="001C2D43"/>
    <w:rsid w:val="002033BC"/>
    <w:rsid w:val="00235CF5"/>
    <w:rsid w:val="002B7198"/>
    <w:rsid w:val="002F36EB"/>
    <w:rsid w:val="00321602"/>
    <w:rsid w:val="00332F16"/>
    <w:rsid w:val="003D0373"/>
    <w:rsid w:val="003D26CE"/>
    <w:rsid w:val="003D7D26"/>
    <w:rsid w:val="003F32A2"/>
    <w:rsid w:val="00411866"/>
    <w:rsid w:val="00481BC0"/>
    <w:rsid w:val="004E4B3D"/>
    <w:rsid w:val="004F3643"/>
    <w:rsid w:val="00507B3B"/>
    <w:rsid w:val="00513535"/>
    <w:rsid w:val="00516FA6"/>
    <w:rsid w:val="0052413B"/>
    <w:rsid w:val="005563D7"/>
    <w:rsid w:val="005621EE"/>
    <w:rsid w:val="005D3043"/>
    <w:rsid w:val="005F6774"/>
    <w:rsid w:val="00643150"/>
    <w:rsid w:val="00652ED1"/>
    <w:rsid w:val="006A71DA"/>
    <w:rsid w:val="006B3319"/>
    <w:rsid w:val="006D7D73"/>
    <w:rsid w:val="007259B5"/>
    <w:rsid w:val="00752DBE"/>
    <w:rsid w:val="007542B1"/>
    <w:rsid w:val="007C236E"/>
    <w:rsid w:val="007C3B92"/>
    <w:rsid w:val="007F0A01"/>
    <w:rsid w:val="007F641E"/>
    <w:rsid w:val="00801FB6"/>
    <w:rsid w:val="00821C50"/>
    <w:rsid w:val="00821D7A"/>
    <w:rsid w:val="008441B1"/>
    <w:rsid w:val="00874ADF"/>
    <w:rsid w:val="00884A80"/>
    <w:rsid w:val="008E3779"/>
    <w:rsid w:val="008E3AC7"/>
    <w:rsid w:val="008E76CE"/>
    <w:rsid w:val="008F0A2D"/>
    <w:rsid w:val="008F1156"/>
    <w:rsid w:val="009345E0"/>
    <w:rsid w:val="00980894"/>
    <w:rsid w:val="00994125"/>
    <w:rsid w:val="009B43D8"/>
    <w:rsid w:val="009D32B5"/>
    <w:rsid w:val="00A01CDC"/>
    <w:rsid w:val="00A03440"/>
    <w:rsid w:val="00A227C2"/>
    <w:rsid w:val="00A37E60"/>
    <w:rsid w:val="00AA563E"/>
    <w:rsid w:val="00AD056E"/>
    <w:rsid w:val="00AD25B8"/>
    <w:rsid w:val="00AD6094"/>
    <w:rsid w:val="00B00464"/>
    <w:rsid w:val="00B01AB1"/>
    <w:rsid w:val="00B036AB"/>
    <w:rsid w:val="00B21501"/>
    <w:rsid w:val="00B57EE7"/>
    <w:rsid w:val="00B92E57"/>
    <w:rsid w:val="00BA24F0"/>
    <w:rsid w:val="00BF7FF1"/>
    <w:rsid w:val="00C63154"/>
    <w:rsid w:val="00C754CD"/>
    <w:rsid w:val="00C840B6"/>
    <w:rsid w:val="00C86047"/>
    <w:rsid w:val="00CA6293"/>
    <w:rsid w:val="00CF779C"/>
    <w:rsid w:val="00D153E8"/>
    <w:rsid w:val="00DE7BF3"/>
    <w:rsid w:val="00DF2FCC"/>
    <w:rsid w:val="00DF5307"/>
    <w:rsid w:val="00E11D89"/>
    <w:rsid w:val="00E1717F"/>
    <w:rsid w:val="00E7670B"/>
    <w:rsid w:val="00E8483E"/>
    <w:rsid w:val="00E8743F"/>
    <w:rsid w:val="00E94B63"/>
    <w:rsid w:val="00EA7AE9"/>
    <w:rsid w:val="00EC527A"/>
    <w:rsid w:val="00F01EA6"/>
    <w:rsid w:val="00F209A3"/>
    <w:rsid w:val="00F6656F"/>
    <w:rsid w:val="00F67653"/>
    <w:rsid w:val="00FC4B13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8712"/>
  <w15:chartTrackingRefBased/>
  <w15:docId w15:val="{E249750E-F786-4B13-8265-4313026E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B9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C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3B92"/>
  </w:style>
  <w:style w:type="paragraph" w:styleId="a7">
    <w:name w:val="footer"/>
    <w:basedOn w:val="a"/>
    <w:link w:val="a8"/>
    <w:uiPriority w:val="99"/>
    <w:unhideWhenUsed/>
    <w:rsid w:val="007C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3B92"/>
  </w:style>
  <w:style w:type="paragraph" w:styleId="a9">
    <w:name w:val="Balloon Text"/>
    <w:basedOn w:val="a"/>
    <w:link w:val="aa"/>
    <w:uiPriority w:val="99"/>
    <w:semiHidden/>
    <w:unhideWhenUsed/>
    <w:rsid w:val="00175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5FAC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AD05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D056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AD056E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01430A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631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3154"/>
    <w:pPr>
      <w:widowControl w:val="0"/>
      <w:shd w:val="clear" w:color="auto" w:fill="FFFFFF"/>
      <w:spacing w:after="0" w:line="278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7F0A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583F-743B-4AFD-9961-7B119996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Лучкина Наталья Петровна</dc:creator>
  <cp:keywords/>
  <dc:description/>
  <cp:lastModifiedBy>Admin</cp:lastModifiedBy>
  <cp:revision>61</cp:revision>
  <cp:lastPrinted>2018-05-17T04:31:00Z</cp:lastPrinted>
  <dcterms:created xsi:type="dcterms:W3CDTF">2014-10-07T12:04:00Z</dcterms:created>
  <dcterms:modified xsi:type="dcterms:W3CDTF">2025-04-29T11:20:00Z</dcterms:modified>
</cp:coreProperties>
</file>